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E6FE7" w:rsidRDefault="00BE6FE7">
      <w:pPr>
        <w:pStyle w:val="PURBody"/>
        <w:shd w:val="clear" w:color="auto" w:fill="00188F"/>
        <w:tabs>
          <w:tab w:val="clear" w:pos="360"/>
        </w:tabs>
        <w:ind w:right="7920" w:firstLine="360"/>
        <w:rPr>
          <w:color w:val="FFFFFF"/>
          <w:sz w:val="6"/>
          <w:szCs w:val="6"/>
        </w:rPr>
      </w:pPr>
    </w:p>
    <w:p w:rsidR="00BE6FE7" w:rsidRPr="00703F89" w:rsidRDefault="002441B5">
      <w:pPr>
        <w:pStyle w:val="PURBody"/>
        <w:shd w:val="clear" w:color="auto" w:fill="00188F"/>
        <w:tabs>
          <w:tab w:val="clear" w:pos="360"/>
        </w:tabs>
        <w:spacing w:after="0" w:line="230" w:lineRule="auto"/>
        <w:ind w:right="7920" w:firstLine="360"/>
        <w:rPr>
          <w:color w:val="FFFFFF" w:themeColor="background1"/>
          <w:sz w:val="32"/>
          <w:szCs w:val="32"/>
          <w:lang w:val="pt-BR"/>
        </w:rPr>
      </w:pPr>
      <w:r w:rsidRPr="00703F89">
        <w:rPr>
          <w:color w:val="FFFFFF" w:themeColor="background1"/>
          <w:sz w:val="32"/>
          <w:szCs w:val="32"/>
          <w:lang w:val="pt-BR"/>
        </w:rPr>
        <w:t>Licenciamento</w:t>
      </w:r>
    </w:p>
    <w:p w:rsidR="00BE6FE7" w:rsidRPr="00703F89" w:rsidRDefault="002441B5">
      <w:pPr>
        <w:pStyle w:val="PURBody"/>
        <w:shd w:val="clear" w:color="auto" w:fill="00188F"/>
        <w:tabs>
          <w:tab w:val="clear" w:pos="360"/>
        </w:tabs>
        <w:spacing w:after="0" w:line="230" w:lineRule="auto"/>
        <w:ind w:right="7920" w:firstLine="360"/>
        <w:rPr>
          <w:color w:val="FFFFFF" w:themeColor="background1"/>
          <w:sz w:val="32"/>
          <w:szCs w:val="32"/>
          <w:lang w:val="pt-BR"/>
        </w:rPr>
      </w:pPr>
      <w:r w:rsidRPr="00703F89">
        <w:rPr>
          <w:color w:val="FFFFFF" w:themeColor="background1"/>
          <w:sz w:val="32"/>
          <w:szCs w:val="32"/>
          <w:lang w:val="pt-BR"/>
        </w:rPr>
        <w:t>em Volume</w:t>
      </w:r>
    </w:p>
    <w:p w:rsidR="00BE6FE7" w:rsidRPr="00703F89" w:rsidRDefault="00BE6FE7">
      <w:pPr>
        <w:pStyle w:val="PURBody"/>
        <w:shd w:val="clear" w:color="auto" w:fill="00188F"/>
        <w:tabs>
          <w:tab w:val="clear" w:pos="360"/>
        </w:tabs>
        <w:spacing w:after="0"/>
        <w:ind w:right="7920" w:firstLine="360"/>
        <w:rPr>
          <w:color w:val="FFFFFF" w:themeColor="background1"/>
          <w:szCs w:val="18"/>
          <w:lang w:val="pt-BR"/>
        </w:rPr>
      </w:pPr>
    </w:p>
    <w:p w:rsidR="00BE6FE7" w:rsidRPr="00703F89" w:rsidRDefault="00BE6FE7">
      <w:pPr>
        <w:pStyle w:val="PURBody"/>
        <w:shd w:val="clear" w:color="auto" w:fill="00188F"/>
        <w:tabs>
          <w:tab w:val="clear" w:pos="360"/>
        </w:tabs>
        <w:spacing w:after="0"/>
        <w:ind w:right="7920" w:firstLine="360"/>
        <w:rPr>
          <w:color w:val="FFFFFF" w:themeColor="background1"/>
          <w:szCs w:val="18"/>
          <w:lang w:val="pt-BR"/>
        </w:rPr>
      </w:pPr>
    </w:p>
    <w:p w:rsidR="00BE6FE7" w:rsidRPr="00703F89" w:rsidRDefault="00BE6FE7">
      <w:pPr>
        <w:pStyle w:val="PURBody"/>
        <w:shd w:val="clear" w:color="auto" w:fill="00188F"/>
        <w:tabs>
          <w:tab w:val="clear" w:pos="360"/>
        </w:tabs>
        <w:spacing w:after="0"/>
        <w:ind w:right="7920" w:firstLine="360"/>
        <w:rPr>
          <w:color w:val="FFFFFF" w:themeColor="background1"/>
          <w:szCs w:val="18"/>
          <w:lang w:val="pt-BR"/>
        </w:rPr>
      </w:pPr>
    </w:p>
    <w:p w:rsidR="00BE6FE7" w:rsidRPr="00703F89" w:rsidRDefault="00BE6FE7">
      <w:pPr>
        <w:pStyle w:val="PURBody"/>
        <w:shd w:val="clear" w:color="auto" w:fill="00188F"/>
        <w:tabs>
          <w:tab w:val="clear" w:pos="360"/>
        </w:tabs>
        <w:spacing w:after="0"/>
        <w:ind w:right="7920" w:firstLine="360"/>
        <w:rPr>
          <w:color w:val="FFFFFF" w:themeColor="background1"/>
          <w:szCs w:val="18"/>
          <w:lang w:val="pt-BR"/>
        </w:rPr>
      </w:pPr>
    </w:p>
    <w:p w:rsidR="00BE6FE7" w:rsidRPr="00703F89" w:rsidRDefault="00BE6FE7">
      <w:pPr>
        <w:pStyle w:val="PURBody"/>
        <w:shd w:val="clear" w:color="auto" w:fill="00188F"/>
        <w:tabs>
          <w:tab w:val="clear" w:pos="360"/>
        </w:tabs>
        <w:spacing w:after="0"/>
        <w:ind w:right="7920" w:firstLine="360"/>
        <w:rPr>
          <w:color w:val="FFFFFF" w:themeColor="background1"/>
          <w:szCs w:val="18"/>
          <w:lang w:val="pt-BR"/>
        </w:rPr>
      </w:pPr>
    </w:p>
    <w:p w:rsidR="00BE6FE7" w:rsidRPr="00703F89" w:rsidRDefault="00BE6FE7">
      <w:pPr>
        <w:pStyle w:val="PURBody"/>
        <w:shd w:val="clear" w:color="auto" w:fill="0072C6"/>
        <w:tabs>
          <w:tab w:val="clear" w:pos="360"/>
        </w:tabs>
        <w:ind w:right="1800" w:firstLine="360"/>
        <w:rPr>
          <w:sz w:val="72"/>
          <w:szCs w:val="72"/>
          <w:lang w:val="pt-BR"/>
        </w:rPr>
      </w:pPr>
    </w:p>
    <w:p w:rsidR="00BE6FE7" w:rsidRPr="00703F89" w:rsidRDefault="00BE6FE7">
      <w:pPr>
        <w:pStyle w:val="PURBody"/>
        <w:shd w:val="clear" w:color="auto" w:fill="0072C6"/>
        <w:tabs>
          <w:tab w:val="clear" w:pos="360"/>
          <w:tab w:val="left" w:pos="180"/>
        </w:tabs>
        <w:ind w:right="1800" w:firstLine="360"/>
        <w:rPr>
          <w:color w:val="FFFFFF" w:themeColor="background1"/>
          <w:sz w:val="72"/>
          <w:szCs w:val="72"/>
          <w:lang w:val="pt-BR"/>
        </w:rPr>
      </w:pPr>
    </w:p>
    <w:p w:rsidR="00BE6FE7" w:rsidRPr="00703F89" w:rsidRDefault="002441B5">
      <w:pPr>
        <w:pStyle w:val="PURBody"/>
        <w:shd w:val="clear" w:color="auto" w:fill="0072C6"/>
        <w:tabs>
          <w:tab w:val="clear" w:pos="360"/>
        </w:tabs>
        <w:spacing w:after="0" w:line="230" w:lineRule="auto"/>
        <w:ind w:right="1800" w:firstLine="360"/>
        <w:rPr>
          <w:color w:val="FFFFFF" w:themeColor="background1"/>
          <w:sz w:val="96"/>
          <w:szCs w:val="96"/>
          <w:lang w:val="pt-BR"/>
        </w:rPr>
      </w:pPr>
      <w:r w:rsidRPr="00703F89">
        <w:rPr>
          <w:color w:val="FFFFFF" w:themeColor="background1"/>
          <w:sz w:val="96"/>
          <w:szCs w:val="96"/>
          <w:lang w:val="pt-BR"/>
        </w:rPr>
        <w:t>Termos de Produto</w:t>
      </w:r>
    </w:p>
    <w:p w:rsidR="00BE6FE7" w:rsidRDefault="002441B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janeiro de 2018</w:t>
      </w:r>
    </w:p>
    <w:p w:rsidR="00BE6FE7" w:rsidRDefault="00BE6FE7">
      <w:pPr>
        <w:pStyle w:val="PURBody"/>
        <w:shd w:val="clear" w:color="auto" w:fill="0072C6"/>
        <w:tabs>
          <w:tab w:val="clear" w:pos="360"/>
        </w:tabs>
        <w:spacing w:after="0" w:line="230" w:lineRule="auto"/>
        <w:ind w:right="1800" w:firstLine="360"/>
        <w:rPr>
          <w:color w:val="FFFFFF" w:themeColor="background1"/>
          <w:sz w:val="96"/>
          <w:szCs w:val="96"/>
        </w:rPr>
      </w:pPr>
    </w:p>
    <w:p w:rsidR="00BE6FE7" w:rsidRDefault="002441B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E6FE7" w:rsidRDefault="00BE6FE7">
      <w:pPr>
        <w:sectPr w:rsidR="00BE6FE7">
          <w:type w:val="continuous"/>
          <w:pgSz w:w="12240" w:h="15840" w:code="1"/>
          <w:pgMar w:top="1170" w:right="720" w:bottom="720" w:left="720" w:header="432" w:footer="288" w:gutter="0"/>
          <w:cols w:space="360"/>
        </w:sectPr>
      </w:pPr>
    </w:p>
    <w:p w:rsidR="00BE6FE7" w:rsidRDefault="002441B5">
      <w:pPr>
        <w:pStyle w:val="ProductList-SectionHeading"/>
        <w:pageBreakBefore/>
      </w:pPr>
      <w:bookmarkStart w:id="1" w:name="_Sec842"/>
      <w:r>
        <w:lastRenderedPageBreak/>
        <w:t>Índice</w:t>
      </w:r>
    </w:p>
    <w:p w:rsidR="00BE6FE7" w:rsidRDefault="00BE6FE7">
      <w:pPr>
        <w:pStyle w:val="ProductList-Body"/>
      </w:pPr>
    </w:p>
    <w:p w:rsidR="00BE6FE7" w:rsidRDefault="00BE6FE7">
      <w:pPr>
        <w:sectPr w:rsidR="00BE6FE7">
          <w:headerReference w:type="default" r:id="rId10"/>
          <w:footerReference w:type="default" r:id="rId11"/>
          <w:type w:val="continuous"/>
          <w:pgSz w:w="12240" w:h="15840" w:code="1"/>
          <w:pgMar w:top="1170" w:right="720" w:bottom="1620" w:left="720" w:header="432" w:footer="288" w:gutter="0"/>
          <w:cols w:space="360"/>
        </w:sectPr>
      </w:pPr>
    </w:p>
    <w:p w:rsidR="00703F89" w:rsidRDefault="002441B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0467" w:history="1">
        <w:r w:rsidR="00703F89" w:rsidRPr="00812724">
          <w:rPr>
            <w:rStyle w:val="Hyperlink"/>
            <w:noProof/>
          </w:rPr>
          <w:t>Introdução</w:t>
        </w:r>
        <w:r w:rsidR="00703F89">
          <w:rPr>
            <w:noProof/>
          </w:rPr>
          <w:tab/>
        </w:r>
        <w:r w:rsidR="00703F89">
          <w:rPr>
            <w:noProof/>
          </w:rPr>
          <w:fldChar w:fldCharType="begin"/>
        </w:r>
        <w:r w:rsidR="00703F89">
          <w:rPr>
            <w:noProof/>
          </w:rPr>
          <w:instrText xml:space="preserve"> PAGEREF _Toc502070467 \h </w:instrText>
        </w:r>
        <w:r w:rsidR="00703F89">
          <w:rPr>
            <w:noProof/>
          </w:rPr>
        </w:r>
        <w:r w:rsidR="00703F89">
          <w:rPr>
            <w:noProof/>
          </w:rPr>
          <w:fldChar w:fldCharType="separate"/>
        </w:r>
        <w:r w:rsidR="00703F89">
          <w:rPr>
            <w:noProof/>
          </w:rPr>
          <w:t>4</w:t>
        </w:r>
        <w:r w:rsidR="00703F89">
          <w:rPr>
            <w:noProof/>
          </w:rPr>
          <w:fldChar w:fldCharType="end"/>
        </w:r>
      </w:hyperlink>
    </w:p>
    <w:p w:rsidR="00703F89" w:rsidRDefault="000D52D6">
      <w:pPr>
        <w:pStyle w:val="TOC2"/>
        <w:rPr>
          <w:rFonts w:eastAsiaTheme="minorEastAsia"/>
          <w:smallCaps w:val="0"/>
          <w:sz w:val="22"/>
        </w:rPr>
      </w:pPr>
      <w:hyperlink w:anchor="_Toc502070468" w:history="1">
        <w:r w:rsidR="00703F89" w:rsidRPr="00812724">
          <w:rPr>
            <w:rStyle w:val="Hyperlink"/>
          </w:rPr>
          <w:t>Acerca deste Documento</w:t>
        </w:r>
        <w:r w:rsidR="00703F89">
          <w:tab/>
        </w:r>
        <w:r w:rsidR="00703F89">
          <w:fldChar w:fldCharType="begin"/>
        </w:r>
        <w:r w:rsidR="00703F89">
          <w:instrText xml:space="preserve"> PAGEREF _Toc502070468 \h </w:instrText>
        </w:r>
        <w:r w:rsidR="00703F89">
          <w:fldChar w:fldCharType="separate"/>
        </w:r>
        <w:r w:rsidR="00703F89">
          <w:t>4</w:t>
        </w:r>
        <w:r w:rsidR="00703F89">
          <w:fldChar w:fldCharType="end"/>
        </w:r>
      </w:hyperlink>
    </w:p>
    <w:p w:rsidR="00703F89" w:rsidRDefault="000D52D6">
      <w:pPr>
        <w:pStyle w:val="TOC2"/>
        <w:rPr>
          <w:rFonts w:eastAsiaTheme="minorEastAsia"/>
          <w:smallCaps w:val="0"/>
          <w:sz w:val="22"/>
        </w:rPr>
      </w:pPr>
      <w:hyperlink w:anchor="_Toc502070469" w:history="1">
        <w:r w:rsidR="00703F89" w:rsidRPr="00812724">
          <w:rPr>
            <w:rStyle w:val="Hyperlink"/>
          </w:rPr>
          <w:t>Incluído Neste Documento</w:t>
        </w:r>
        <w:r w:rsidR="00703F89">
          <w:tab/>
        </w:r>
        <w:r w:rsidR="00703F89">
          <w:fldChar w:fldCharType="begin"/>
        </w:r>
        <w:r w:rsidR="00703F89">
          <w:instrText xml:space="preserve"> PAGEREF _Toc502070469 \h </w:instrText>
        </w:r>
        <w:r w:rsidR="00703F89">
          <w:fldChar w:fldCharType="separate"/>
        </w:r>
        <w:r w:rsidR="00703F89">
          <w:t>4</w:t>
        </w:r>
        <w:r w:rsidR="00703F89">
          <w:fldChar w:fldCharType="end"/>
        </w:r>
      </w:hyperlink>
    </w:p>
    <w:p w:rsidR="00703F89" w:rsidRDefault="000D52D6">
      <w:pPr>
        <w:pStyle w:val="TOC2"/>
        <w:rPr>
          <w:rFonts w:eastAsiaTheme="minorEastAsia"/>
          <w:smallCaps w:val="0"/>
          <w:sz w:val="22"/>
        </w:rPr>
      </w:pPr>
      <w:hyperlink w:anchor="_Toc502070470" w:history="1">
        <w:r w:rsidR="00703F89" w:rsidRPr="00812724">
          <w:rPr>
            <w:rStyle w:val="Hyperlink"/>
          </w:rPr>
          <w:t>Como Navegar numa Entrada de Produto</w:t>
        </w:r>
        <w:r w:rsidR="00703F89">
          <w:tab/>
        </w:r>
        <w:r w:rsidR="00703F89">
          <w:fldChar w:fldCharType="begin"/>
        </w:r>
        <w:r w:rsidR="00703F89">
          <w:instrText xml:space="preserve"> PAGEREF _Toc502070470 \h </w:instrText>
        </w:r>
        <w:r w:rsidR="00703F89">
          <w:fldChar w:fldCharType="separate"/>
        </w:r>
        <w:r w:rsidR="00703F89">
          <w:t>4</w:t>
        </w:r>
        <w:r w:rsidR="00703F89">
          <w:fldChar w:fldCharType="end"/>
        </w:r>
      </w:hyperlink>
    </w:p>
    <w:p w:rsidR="00703F89" w:rsidRDefault="000D52D6">
      <w:pPr>
        <w:pStyle w:val="TOC2"/>
        <w:rPr>
          <w:rFonts w:eastAsiaTheme="minorEastAsia"/>
          <w:smallCaps w:val="0"/>
          <w:sz w:val="22"/>
        </w:rPr>
      </w:pPr>
      <w:hyperlink w:anchor="_Toc502070471" w:history="1">
        <w:r w:rsidR="00703F89" w:rsidRPr="00812724">
          <w:rPr>
            <w:rStyle w:val="Hyperlink"/>
          </w:rPr>
          <w:t>Clarificações e Resumo de Alterações a este Documento</w:t>
        </w:r>
        <w:r w:rsidR="00703F89">
          <w:tab/>
        </w:r>
        <w:r w:rsidR="00703F89">
          <w:fldChar w:fldCharType="begin"/>
        </w:r>
        <w:r w:rsidR="00703F89">
          <w:instrText xml:space="preserve"> PAGEREF _Toc502070471 \h </w:instrText>
        </w:r>
        <w:r w:rsidR="00703F89">
          <w:fldChar w:fldCharType="separate"/>
        </w:r>
        <w:r w:rsidR="00703F89">
          <w:t>5</w:t>
        </w:r>
        <w:r w:rsidR="00703F89">
          <w:fldChar w:fldCharType="end"/>
        </w:r>
      </w:hyperlink>
    </w:p>
    <w:p w:rsidR="00703F89" w:rsidRDefault="000D52D6">
      <w:pPr>
        <w:pStyle w:val="TOC1"/>
        <w:rPr>
          <w:rFonts w:eastAsiaTheme="minorEastAsia"/>
          <w:b w:val="0"/>
          <w:caps w:val="0"/>
          <w:noProof/>
          <w:sz w:val="22"/>
          <w:szCs w:val="22"/>
        </w:rPr>
      </w:pPr>
      <w:hyperlink w:anchor="_Toc502070472" w:history="1">
        <w:r w:rsidR="00703F89" w:rsidRPr="00812724">
          <w:rPr>
            <w:rStyle w:val="Hyperlink"/>
            <w:noProof/>
          </w:rPr>
          <w:t>Termos de Licenciamento</w:t>
        </w:r>
        <w:r w:rsidR="00703F89">
          <w:rPr>
            <w:noProof/>
          </w:rPr>
          <w:tab/>
        </w:r>
        <w:r w:rsidR="00703F89">
          <w:rPr>
            <w:noProof/>
          </w:rPr>
          <w:fldChar w:fldCharType="begin"/>
        </w:r>
        <w:r w:rsidR="00703F89">
          <w:rPr>
            <w:noProof/>
          </w:rPr>
          <w:instrText xml:space="preserve"> PAGEREF _Toc502070472 \h </w:instrText>
        </w:r>
        <w:r w:rsidR="00703F89">
          <w:rPr>
            <w:noProof/>
          </w:rPr>
        </w:r>
        <w:r w:rsidR="00703F89">
          <w:rPr>
            <w:noProof/>
          </w:rPr>
          <w:fldChar w:fldCharType="separate"/>
        </w:r>
        <w:r w:rsidR="00703F89">
          <w:rPr>
            <w:noProof/>
          </w:rPr>
          <w:t>6</w:t>
        </w:r>
        <w:r w:rsidR="00703F89">
          <w:rPr>
            <w:noProof/>
          </w:rPr>
          <w:fldChar w:fldCharType="end"/>
        </w:r>
      </w:hyperlink>
    </w:p>
    <w:p w:rsidR="00703F89" w:rsidRDefault="000D52D6">
      <w:pPr>
        <w:pStyle w:val="TOC2"/>
        <w:rPr>
          <w:rFonts w:eastAsiaTheme="minorEastAsia"/>
          <w:smallCaps w:val="0"/>
          <w:sz w:val="22"/>
        </w:rPr>
      </w:pPr>
      <w:hyperlink w:anchor="_Toc502070473" w:history="1">
        <w:r w:rsidR="00703F89" w:rsidRPr="00812724">
          <w:rPr>
            <w:rStyle w:val="Hyperlink"/>
          </w:rPr>
          <w:t>Termos de Licenciamento Universal</w:t>
        </w:r>
        <w:r w:rsidR="00703F89">
          <w:tab/>
        </w:r>
        <w:r w:rsidR="00703F89">
          <w:fldChar w:fldCharType="begin"/>
        </w:r>
        <w:r w:rsidR="00703F89">
          <w:instrText xml:space="preserve"> PAGEREF _Toc502070473 \h </w:instrText>
        </w:r>
        <w:r w:rsidR="00703F89">
          <w:fldChar w:fldCharType="separate"/>
        </w:r>
        <w:r w:rsidR="00703F89">
          <w:t>6</w:t>
        </w:r>
        <w:r w:rsidR="00703F89">
          <w:fldChar w:fldCharType="end"/>
        </w:r>
      </w:hyperlink>
    </w:p>
    <w:p w:rsidR="00703F89" w:rsidRDefault="000D52D6">
      <w:pPr>
        <w:pStyle w:val="TOC2"/>
        <w:rPr>
          <w:rFonts w:eastAsiaTheme="minorEastAsia"/>
          <w:smallCaps w:val="0"/>
          <w:sz w:val="22"/>
        </w:rPr>
      </w:pPr>
      <w:hyperlink w:anchor="_Toc502070474" w:history="1">
        <w:r w:rsidR="00703F89" w:rsidRPr="00812724">
          <w:rPr>
            <w:rStyle w:val="Hyperlink"/>
          </w:rPr>
          <w:t>Termos de Modelo de Licenciamento</w:t>
        </w:r>
        <w:r w:rsidR="00703F89">
          <w:tab/>
        </w:r>
        <w:r w:rsidR="00703F89">
          <w:fldChar w:fldCharType="begin"/>
        </w:r>
        <w:r w:rsidR="00703F89">
          <w:instrText xml:space="preserve"> PAGEREF _Toc502070474 \h </w:instrText>
        </w:r>
        <w:r w:rsidR="00703F89">
          <w:fldChar w:fldCharType="separate"/>
        </w:r>
        <w:r w:rsidR="00703F89">
          <w:t>9</w:t>
        </w:r>
        <w:r w:rsidR="00703F89">
          <w:fldChar w:fldCharType="end"/>
        </w:r>
      </w:hyperlink>
    </w:p>
    <w:p w:rsidR="00703F89" w:rsidRDefault="000D52D6">
      <w:pPr>
        <w:pStyle w:val="TOC3"/>
        <w:rPr>
          <w:rFonts w:eastAsiaTheme="minorEastAsia"/>
          <w:smallCaps w:val="0"/>
          <w:sz w:val="22"/>
        </w:rPr>
      </w:pPr>
      <w:hyperlink w:anchor="_Toc502070475" w:history="1">
        <w:r w:rsidR="00703F89" w:rsidRPr="00812724">
          <w:rPr>
            <w:rStyle w:val="Hyperlink"/>
          </w:rPr>
          <w:t>Aplicações de Estação de Trabalho</w:t>
        </w:r>
        <w:r w:rsidR="00703F89">
          <w:tab/>
        </w:r>
        <w:r w:rsidR="00703F89">
          <w:fldChar w:fldCharType="begin"/>
        </w:r>
        <w:r w:rsidR="00703F89">
          <w:instrText xml:space="preserve"> PAGEREF _Toc502070475 \h </w:instrText>
        </w:r>
        <w:r w:rsidR="00703F89">
          <w:fldChar w:fldCharType="separate"/>
        </w:r>
        <w:r w:rsidR="00703F89">
          <w:t>9</w:t>
        </w:r>
        <w:r w:rsidR="00703F89">
          <w:fldChar w:fldCharType="end"/>
        </w:r>
      </w:hyperlink>
    </w:p>
    <w:p w:rsidR="00703F89" w:rsidRDefault="000D52D6">
      <w:pPr>
        <w:pStyle w:val="TOC3"/>
        <w:rPr>
          <w:rFonts w:eastAsiaTheme="minorEastAsia"/>
          <w:smallCaps w:val="0"/>
          <w:sz w:val="22"/>
        </w:rPr>
      </w:pPr>
      <w:hyperlink w:anchor="_Toc502070476" w:history="1">
        <w:r w:rsidR="00703F89" w:rsidRPr="00812724">
          <w:rPr>
            <w:rStyle w:val="Hyperlink"/>
          </w:rPr>
          <w:t>Sistemas Operativos de Estação de Trabalho</w:t>
        </w:r>
        <w:r w:rsidR="00703F89">
          <w:tab/>
        </w:r>
        <w:r w:rsidR="00703F89">
          <w:fldChar w:fldCharType="begin"/>
        </w:r>
        <w:r w:rsidR="00703F89">
          <w:instrText xml:space="preserve"> PAGEREF _Toc502070476 \h </w:instrText>
        </w:r>
        <w:r w:rsidR="00703F89">
          <w:fldChar w:fldCharType="separate"/>
        </w:r>
        <w:r w:rsidR="00703F89">
          <w:t>9</w:t>
        </w:r>
        <w:r w:rsidR="00703F89">
          <w:fldChar w:fldCharType="end"/>
        </w:r>
      </w:hyperlink>
    </w:p>
    <w:p w:rsidR="00703F89" w:rsidRDefault="000D52D6">
      <w:pPr>
        <w:pStyle w:val="TOC3"/>
        <w:rPr>
          <w:rFonts w:eastAsiaTheme="minorEastAsia"/>
          <w:smallCaps w:val="0"/>
          <w:sz w:val="22"/>
        </w:rPr>
      </w:pPr>
      <w:hyperlink w:anchor="_Toc502070477" w:history="1">
        <w:r w:rsidR="00703F89" w:rsidRPr="00812724">
          <w:rPr>
            <w:rStyle w:val="Hyperlink"/>
          </w:rPr>
          <w:t>Por Núcleo/CAL</w:t>
        </w:r>
        <w:r w:rsidR="00703F89">
          <w:tab/>
        </w:r>
        <w:r w:rsidR="00703F89">
          <w:fldChar w:fldCharType="begin"/>
        </w:r>
        <w:r w:rsidR="00703F89">
          <w:instrText xml:space="preserve"> PAGEREF _Toc502070477 \h </w:instrText>
        </w:r>
        <w:r w:rsidR="00703F89">
          <w:fldChar w:fldCharType="separate"/>
        </w:r>
        <w:r w:rsidR="00703F89">
          <w:t>9</w:t>
        </w:r>
        <w:r w:rsidR="00703F89">
          <w:fldChar w:fldCharType="end"/>
        </w:r>
      </w:hyperlink>
    </w:p>
    <w:p w:rsidR="00703F89" w:rsidRDefault="000D52D6">
      <w:pPr>
        <w:pStyle w:val="TOC3"/>
        <w:rPr>
          <w:rFonts w:eastAsiaTheme="minorEastAsia"/>
          <w:smallCaps w:val="0"/>
          <w:sz w:val="22"/>
        </w:rPr>
      </w:pPr>
      <w:hyperlink w:anchor="_Toc502070478" w:history="1">
        <w:r w:rsidR="00703F89" w:rsidRPr="00812724">
          <w:rPr>
            <w:rStyle w:val="Hyperlink"/>
          </w:rPr>
          <w:t>Servidor/CAL</w:t>
        </w:r>
        <w:r w:rsidR="00703F89">
          <w:tab/>
        </w:r>
        <w:r w:rsidR="00703F89">
          <w:fldChar w:fldCharType="begin"/>
        </w:r>
        <w:r w:rsidR="00703F89">
          <w:instrText xml:space="preserve"> PAGEREF _Toc502070478 \h </w:instrText>
        </w:r>
        <w:r w:rsidR="00703F89">
          <w:fldChar w:fldCharType="separate"/>
        </w:r>
        <w:r w:rsidR="00703F89">
          <w:t>10</w:t>
        </w:r>
        <w:r w:rsidR="00703F89">
          <w:fldChar w:fldCharType="end"/>
        </w:r>
      </w:hyperlink>
    </w:p>
    <w:p w:rsidR="00703F89" w:rsidRDefault="000D52D6">
      <w:pPr>
        <w:pStyle w:val="TOC3"/>
        <w:rPr>
          <w:rFonts w:eastAsiaTheme="minorEastAsia"/>
          <w:smallCaps w:val="0"/>
          <w:sz w:val="22"/>
        </w:rPr>
      </w:pPr>
      <w:hyperlink w:anchor="_Toc502070479" w:history="1">
        <w:r w:rsidR="00703F89" w:rsidRPr="00812724">
          <w:rPr>
            <w:rStyle w:val="Hyperlink"/>
          </w:rPr>
          <w:t>Por Núcleo</w:t>
        </w:r>
        <w:r w:rsidR="00703F89">
          <w:tab/>
        </w:r>
        <w:r w:rsidR="00703F89">
          <w:fldChar w:fldCharType="begin"/>
        </w:r>
        <w:r w:rsidR="00703F89">
          <w:instrText xml:space="preserve"> PAGEREF _Toc502070479 \h </w:instrText>
        </w:r>
        <w:r w:rsidR="00703F89">
          <w:fldChar w:fldCharType="separate"/>
        </w:r>
        <w:r w:rsidR="00703F89">
          <w:t>10</w:t>
        </w:r>
        <w:r w:rsidR="00703F89">
          <w:fldChar w:fldCharType="end"/>
        </w:r>
      </w:hyperlink>
    </w:p>
    <w:p w:rsidR="00703F89" w:rsidRDefault="000D52D6">
      <w:pPr>
        <w:pStyle w:val="TOC3"/>
        <w:rPr>
          <w:rFonts w:eastAsiaTheme="minorEastAsia"/>
          <w:smallCaps w:val="0"/>
          <w:sz w:val="22"/>
        </w:rPr>
      </w:pPr>
      <w:hyperlink w:anchor="_Toc502070480" w:history="1">
        <w:r w:rsidR="00703F89" w:rsidRPr="00812724">
          <w:rPr>
            <w:rStyle w:val="Hyperlink"/>
          </w:rPr>
          <w:t>Servidores de Gestão</w:t>
        </w:r>
        <w:r w:rsidR="00703F89">
          <w:tab/>
        </w:r>
        <w:r w:rsidR="00703F89">
          <w:fldChar w:fldCharType="begin"/>
        </w:r>
        <w:r w:rsidR="00703F89">
          <w:instrText xml:space="preserve"> PAGEREF _Toc502070480 \h </w:instrText>
        </w:r>
        <w:r w:rsidR="00703F89">
          <w:fldChar w:fldCharType="separate"/>
        </w:r>
        <w:r w:rsidR="00703F89">
          <w:t>10</w:t>
        </w:r>
        <w:r w:rsidR="00703F89">
          <w:fldChar w:fldCharType="end"/>
        </w:r>
      </w:hyperlink>
    </w:p>
    <w:p w:rsidR="00703F89" w:rsidRDefault="000D52D6">
      <w:pPr>
        <w:pStyle w:val="TOC3"/>
        <w:rPr>
          <w:rFonts w:eastAsiaTheme="minorEastAsia"/>
          <w:smallCaps w:val="0"/>
          <w:sz w:val="22"/>
        </w:rPr>
      </w:pPr>
      <w:hyperlink w:anchor="_Toc502070481" w:history="1">
        <w:r w:rsidR="00703F89" w:rsidRPr="00812724">
          <w:rPr>
            <w:rStyle w:val="Hyperlink"/>
          </w:rPr>
          <w:t>Servidores Especializados</w:t>
        </w:r>
        <w:r w:rsidR="00703F89">
          <w:tab/>
        </w:r>
        <w:r w:rsidR="00703F89">
          <w:fldChar w:fldCharType="begin"/>
        </w:r>
        <w:r w:rsidR="00703F89">
          <w:instrText xml:space="preserve"> PAGEREF _Toc502070481 \h </w:instrText>
        </w:r>
        <w:r w:rsidR="00703F89">
          <w:fldChar w:fldCharType="separate"/>
        </w:r>
        <w:r w:rsidR="00703F89">
          <w:t>11</w:t>
        </w:r>
        <w:r w:rsidR="00703F89">
          <w:fldChar w:fldCharType="end"/>
        </w:r>
      </w:hyperlink>
    </w:p>
    <w:p w:rsidR="00703F89" w:rsidRDefault="000D52D6">
      <w:pPr>
        <w:pStyle w:val="TOC3"/>
        <w:rPr>
          <w:rFonts w:eastAsiaTheme="minorEastAsia"/>
          <w:smallCaps w:val="0"/>
          <w:sz w:val="22"/>
        </w:rPr>
      </w:pPr>
      <w:hyperlink w:anchor="_Toc502070482" w:history="1">
        <w:r w:rsidR="00703F89" w:rsidRPr="00812724">
          <w:rPr>
            <w:rStyle w:val="Hyperlink"/>
          </w:rPr>
          <w:t>Ferramentas de Programador</w:t>
        </w:r>
        <w:r w:rsidR="00703F89">
          <w:tab/>
        </w:r>
        <w:r w:rsidR="00703F89">
          <w:fldChar w:fldCharType="begin"/>
        </w:r>
        <w:r w:rsidR="00703F89">
          <w:instrText xml:space="preserve"> PAGEREF _Toc502070482 \h </w:instrText>
        </w:r>
        <w:r w:rsidR="00703F89">
          <w:fldChar w:fldCharType="separate"/>
        </w:r>
        <w:r w:rsidR="00703F89">
          <w:t>11</w:t>
        </w:r>
        <w:r w:rsidR="00703F89">
          <w:fldChar w:fldCharType="end"/>
        </w:r>
      </w:hyperlink>
    </w:p>
    <w:p w:rsidR="00703F89" w:rsidRDefault="000D52D6">
      <w:pPr>
        <w:pStyle w:val="TOC1"/>
        <w:rPr>
          <w:rFonts w:eastAsiaTheme="minorEastAsia"/>
          <w:b w:val="0"/>
          <w:caps w:val="0"/>
          <w:noProof/>
          <w:sz w:val="22"/>
          <w:szCs w:val="22"/>
        </w:rPr>
      </w:pPr>
      <w:hyperlink w:anchor="_Toc502070483" w:history="1">
        <w:r w:rsidR="00703F89" w:rsidRPr="00812724">
          <w:rPr>
            <w:rStyle w:val="Hyperlink"/>
            <w:noProof/>
          </w:rPr>
          <w:t>Software</w:t>
        </w:r>
        <w:r w:rsidR="00703F89">
          <w:rPr>
            <w:noProof/>
          </w:rPr>
          <w:tab/>
        </w:r>
        <w:r w:rsidR="00703F89">
          <w:rPr>
            <w:noProof/>
          </w:rPr>
          <w:fldChar w:fldCharType="begin"/>
        </w:r>
        <w:r w:rsidR="00703F89">
          <w:rPr>
            <w:noProof/>
          </w:rPr>
          <w:instrText xml:space="preserve"> PAGEREF _Toc502070483 \h </w:instrText>
        </w:r>
        <w:r w:rsidR="00703F89">
          <w:rPr>
            <w:noProof/>
          </w:rPr>
        </w:r>
        <w:r w:rsidR="00703F89">
          <w:rPr>
            <w:noProof/>
          </w:rPr>
          <w:fldChar w:fldCharType="separate"/>
        </w:r>
        <w:r w:rsidR="00703F89">
          <w:rPr>
            <w:noProof/>
          </w:rPr>
          <w:t>13</w:t>
        </w:r>
        <w:r w:rsidR="00703F89">
          <w:rPr>
            <w:noProof/>
          </w:rPr>
          <w:fldChar w:fldCharType="end"/>
        </w:r>
      </w:hyperlink>
    </w:p>
    <w:p w:rsidR="00703F89" w:rsidRDefault="000D52D6">
      <w:pPr>
        <w:pStyle w:val="TOC2"/>
        <w:rPr>
          <w:rFonts w:eastAsiaTheme="minorEastAsia"/>
          <w:smallCaps w:val="0"/>
          <w:sz w:val="22"/>
        </w:rPr>
      </w:pPr>
      <w:hyperlink w:anchor="_Toc502070484" w:history="1">
        <w:r w:rsidR="00703F89" w:rsidRPr="00812724">
          <w:rPr>
            <w:rStyle w:val="Hyperlink"/>
          </w:rPr>
          <w:t>Advanced Threat Analytics</w:t>
        </w:r>
        <w:r w:rsidR="00703F89">
          <w:tab/>
        </w:r>
        <w:r w:rsidR="00703F89">
          <w:fldChar w:fldCharType="begin"/>
        </w:r>
        <w:r w:rsidR="00703F89">
          <w:instrText xml:space="preserve"> PAGEREF _Toc502070484 \h </w:instrText>
        </w:r>
        <w:r w:rsidR="00703F89">
          <w:fldChar w:fldCharType="separate"/>
        </w:r>
        <w:r w:rsidR="00703F89">
          <w:t>13</w:t>
        </w:r>
        <w:r w:rsidR="00703F89">
          <w:fldChar w:fldCharType="end"/>
        </w:r>
      </w:hyperlink>
    </w:p>
    <w:p w:rsidR="00703F89" w:rsidRDefault="000D52D6">
      <w:pPr>
        <w:pStyle w:val="TOC2"/>
        <w:rPr>
          <w:rFonts w:eastAsiaTheme="minorEastAsia"/>
          <w:smallCaps w:val="0"/>
          <w:sz w:val="22"/>
        </w:rPr>
      </w:pPr>
      <w:hyperlink w:anchor="_Toc502070485" w:history="1">
        <w:r w:rsidR="00703F89" w:rsidRPr="00812724">
          <w:rPr>
            <w:rStyle w:val="Hyperlink"/>
          </w:rPr>
          <w:t>BizTalk</w:t>
        </w:r>
        <w:r w:rsidR="00703F89">
          <w:tab/>
        </w:r>
        <w:r w:rsidR="00703F89">
          <w:fldChar w:fldCharType="begin"/>
        </w:r>
        <w:r w:rsidR="00703F89">
          <w:instrText xml:space="preserve"> PAGEREF _Toc502070485 \h </w:instrText>
        </w:r>
        <w:r w:rsidR="00703F89">
          <w:fldChar w:fldCharType="separate"/>
        </w:r>
        <w:r w:rsidR="00703F89">
          <w:t>13</w:t>
        </w:r>
        <w:r w:rsidR="00703F89">
          <w:fldChar w:fldCharType="end"/>
        </w:r>
      </w:hyperlink>
    </w:p>
    <w:p w:rsidR="00703F89" w:rsidRDefault="000D52D6">
      <w:pPr>
        <w:pStyle w:val="TOC2"/>
        <w:rPr>
          <w:rFonts w:eastAsiaTheme="minorEastAsia"/>
          <w:smallCaps w:val="0"/>
          <w:sz w:val="22"/>
        </w:rPr>
      </w:pPr>
      <w:hyperlink w:anchor="_Toc502070486" w:history="1">
        <w:r w:rsidR="00703F89" w:rsidRPr="00812724">
          <w:rPr>
            <w:rStyle w:val="Hyperlink"/>
          </w:rPr>
          <w:t>CAL Suites</w:t>
        </w:r>
        <w:r w:rsidR="00703F89">
          <w:tab/>
        </w:r>
        <w:r w:rsidR="00703F89">
          <w:fldChar w:fldCharType="begin"/>
        </w:r>
        <w:r w:rsidR="00703F89">
          <w:instrText xml:space="preserve"> PAGEREF _Toc502070486 \h </w:instrText>
        </w:r>
        <w:r w:rsidR="00703F89">
          <w:fldChar w:fldCharType="separate"/>
        </w:r>
        <w:r w:rsidR="00703F89">
          <w:t>15</w:t>
        </w:r>
        <w:r w:rsidR="00703F89">
          <w:fldChar w:fldCharType="end"/>
        </w:r>
      </w:hyperlink>
    </w:p>
    <w:p w:rsidR="00703F89" w:rsidRDefault="000D52D6">
      <w:pPr>
        <w:pStyle w:val="TOC2"/>
        <w:rPr>
          <w:rFonts w:eastAsiaTheme="minorEastAsia"/>
          <w:smallCaps w:val="0"/>
          <w:sz w:val="22"/>
        </w:rPr>
      </w:pPr>
      <w:hyperlink w:anchor="_Toc502070487" w:history="1">
        <w:r w:rsidR="00703F89" w:rsidRPr="00812724">
          <w:rPr>
            <w:rStyle w:val="Hyperlink"/>
          </w:rPr>
          <w:t>Core Infrastructure Server (CIS) Suite</w:t>
        </w:r>
        <w:r w:rsidR="00703F89">
          <w:tab/>
        </w:r>
        <w:r w:rsidR="00703F89">
          <w:fldChar w:fldCharType="begin"/>
        </w:r>
        <w:r w:rsidR="00703F89">
          <w:instrText xml:space="preserve"> PAGEREF _Toc502070487 \h </w:instrText>
        </w:r>
        <w:r w:rsidR="00703F89">
          <w:fldChar w:fldCharType="separate"/>
        </w:r>
        <w:r w:rsidR="00703F89">
          <w:t>16</w:t>
        </w:r>
        <w:r w:rsidR="00703F89">
          <w:fldChar w:fldCharType="end"/>
        </w:r>
      </w:hyperlink>
    </w:p>
    <w:p w:rsidR="00703F89" w:rsidRDefault="000D52D6">
      <w:pPr>
        <w:pStyle w:val="TOC2"/>
        <w:rPr>
          <w:rFonts w:eastAsiaTheme="minorEastAsia"/>
          <w:smallCaps w:val="0"/>
          <w:sz w:val="22"/>
        </w:rPr>
      </w:pPr>
      <w:hyperlink w:anchor="_Toc502070488" w:history="1">
        <w:r w:rsidR="00703F89" w:rsidRPr="00812724">
          <w:rPr>
            <w:rStyle w:val="Hyperlink"/>
          </w:rPr>
          <w:t>Forefront</w:t>
        </w:r>
        <w:r w:rsidR="00703F89">
          <w:tab/>
        </w:r>
        <w:r w:rsidR="00703F89">
          <w:fldChar w:fldCharType="begin"/>
        </w:r>
        <w:r w:rsidR="00703F89">
          <w:instrText xml:space="preserve"> PAGEREF _Toc502070488 \h </w:instrText>
        </w:r>
        <w:r w:rsidR="00703F89">
          <w:fldChar w:fldCharType="separate"/>
        </w:r>
        <w:r w:rsidR="00703F89">
          <w:t>18</w:t>
        </w:r>
        <w:r w:rsidR="00703F89">
          <w:fldChar w:fldCharType="end"/>
        </w:r>
      </w:hyperlink>
    </w:p>
    <w:p w:rsidR="00703F89" w:rsidRDefault="000D52D6">
      <w:pPr>
        <w:pStyle w:val="TOC2"/>
        <w:rPr>
          <w:rFonts w:eastAsiaTheme="minorEastAsia"/>
          <w:smallCaps w:val="0"/>
          <w:sz w:val="22"/>
        </w:rPr>
      </w:pPr>
      <w:hyperlink w:anchor="_Toc502070489" w:history="1">
        <w:r w:rsidR="00703F89" w:rsidRPr="00812724">
          <w:rPr>
            <w:rStyle w:val="Hyperlink"/>
          </w:rPr>
          <w:t>Microsoft Dynamics 365 No Local</w:t>
        </w:r>
        <w:r w:rsidR="00703F89">
          <w:tab/>
        </w:r>
        <w:r w:rsidR="00703F89">
          <w:fldChar w:fldCharType="begin"/>
        </w:r>
        <w:r w:rsidR="00703F89">
          <w:instrText xml:space="preserve"> PAGEREF _Toc502070489 \h </w:instrText>
        </w:r>
        <w:r w:rsidR="00703F89">
          <w:fldChar w:fldCharType="separate"/>
        </w:r>
        <w:r w:rsidR="00703F89">
          <w:t>19</w:t>
        </w:r>
        <w:r w:rsidR="00703F89">
          <w:fldChar w:fldCharType="end"/>
        </w:r>
      </w:hyperlink>
    </w:p>
    <w:p w:rsidR="00703F89" w:rsidRDefault="000D52D6">
      <w:pPr>
        <w:pStyle w:val="TOC2"/>
        <w:rPr>
          <w:rFonts w:eastAsiaTheme="minorEastAsia"/>
          <w:smallCaps w:val="0"/>
          <w:sz w:val="22"/>
        </w:rPr>
      </w:pPr>
      <w:hyperlink w:anchor="_Toc502070490" w:history="1">
        <w:r w:rsidR="00703F89" w:rsidRPr="00812724">
          <w:rPr>
            <w:rStyle w:val="Hyperlink"/>
          </w:rPr>
          <w:t>Microsoft Identity Manager</w:t>
        </w:r>
        <w:r w:rsidR="00703F89">
          <w:tab/>
        </w:r>
        <w:r w:rsidR="00703F89">
          <w:fldChar w:fldCharType="begin"/>
        </w:r>
        <w:r w:rsidR="00703F89">
          <w:instrText xml:space="preserve"> PAGEREF _Toc502070490 \h </w:instrText>
        </w:r>
        <w:r w:rsidR="00703F89">
          <w:fldChar w:fldCharType="separate"/>
        </w:r>
        <w:r w:rsidR="00703F89">
          <w:t>21</w:t>
        </w:r>
        <w:r w:rsidR="00703F89">
          <w:fldChar w:fldCharType="end"/>
        </w:r>
      </w:hyperlink>
    </w:p>
    <w:p w:rsidR="00703F89" w:rsidRDefault="000D52D6">
      <w:pPr>
        <w:pStyle w:val="TOC2"/>
        <w:rPr>
          <w:rFonts w:eastAsiaTheme="minorEastAsia"/>
          <w:smallCaps w:val="0"/>
          <w:sz w:val="22"/>
        </w:rPr>
      </w:pPr>
      <w:hyperlink w:anchor="_Toc502070491" w:history="1">
        <w:r w:rsidR="00703F89" w:rsidRPr="00812724">
          <w:rPr>
            <w:rStyle w:val="Hyperlink"/>
          </w:rPr>
          <w:t>Aplicações do Office</w:t>
        </w:r>
        <w:r w:rsidR="00703F89">
          <w:tab/>
        </w:r>
        <w:r w:rsidR="00703F89">
          <w:fldChar w:fldCharType="begin"/>
        </w:r>
        <w:r w:rsidR="00703F89">
          <w:instrText xml:space="preserve"> PAGEREF _Toc502070491 \h </w:instrText>
        </w:r>
        <w:r w:rsidR="00703F89">
          <w:fldChar w:fldCharType="separate"/>
        </w:r>
        <w:r w:rsidR="00703F89">
          <w:t>22</w:t>
        </w:r>
        <w:r w:rsidR="00703F89">
          <w:fldChar w:fldCharType="end"/>
        </w:r>
      </w:hyperlink>
    </w:p>
    <w:p w:rsidR="00703F89" w:rsidRDefault="000D52D6">
      <w:pPr>
        <w:pStyle w:val="TOC3"/>
        <w:rPr>
          <w:rFonts w:eastAsiaTheme="minorEastAsia"/>
          <w:smallCaps w:val="0"/>
          <w:sz w:val="22"/>
        </w:rPr>
      </w:pPr>
      <w:hyperlink w:anchor="_Toc502070492" w:history="1">
        <w:r w:rsidR="00703F89" w:rsidRPr="00812724">
          <w:rPr>
            <w:rStyle w:val="Hyperlink"/>
          </w:rPr>
          <w:t>Aplicações de Estação de Trabalho do Office</w:t>
        </w:r>
        <w:r w:rsidR="00703F89">
          <w:tab/>
        </w:r>
        <w:r w:rsidR="00703F89">
          <w:fldChar w:fldCharType="begin"/>
        </w:r>
        <w:r w:rsidR="00703F89">
          <w:instrText xml:space="preserve"> PAGEREF _Toc502070492 \h </w:instrText>
        </w:r>
        <w:r w:rsidR="00703F89">
          <w:fldChar w:fldCharType="separate"/>
        </w:r>
        <w:r w:rsidR="00703F89">
          <w:t>22</w:t>
        </w:r>
        <w:r w:rsidR="00703F89">
          <w:fldChar w:fldCharType="end"/>
        </w:r>
      </w:hyperlink>
    </w:p>
    <w:p w:rsidR="00703F89" w:rsidRDefault="000D52D6">
      <w:pPr>
        <w:pStyle w:val="TOC3"/>
        <w:rPr>
          <w:rFonts w:eastAsiaTheme="minorEastAsia"/>
          <w:smallCaps w:val="0"/>
          <w:sz w:val="22"/>
        </w:rPr>
      </w:pPr>
      <w:hyperlink w:anchor="_Toc502070493" w:history="1">
        <w:r w:rsidR="00703F89" w:rsidRPr="00812724">
          <w:rPr>
            <w:rStyle w:val="Hyperlink"/>
          </w:rPr>
          <w:t>Office for Mac</w:t>
        </w:r>
        <w:r w:rsidR="00703F89">
          <w:tab/>
        </w:r>
        <w:r w:rsidR="00703F89">
          <w:fldChar w:fldCharType="begin"/>
        </w:r>
        <w:r w:rsidR="00703F89">
          <w:instrText xml:space="preserve"> PAGEREF _Toc502070493 \h </w:instrText>
        </w:r>
        <w:r w:rsidR="00703F89">
          <w:fldChar w:fldCharType="separate"/>
        </w:r>
        <w:r w:rsidR="00703F89">
          <w:t>23</w:t>
        </w:r>
        <w:r w:rsidR="00703F89">
          <w:fldChar w:fldCharType="end"/>
        </w:r>
      </w:hyperlink>
    </w:p>
    <w:p w:rsidR="00703F89" w:rsidRDefault="000D52D6">
      <w:pPr>
        <w:pStyle w:val="TOC2"/>
        <w:rPr>
          <w:rFonts w:eastAsiaTheme="minorEastAsia"/>
          <w:smallCaps w:val="0"/>
          <w:sz w:val="22"/>
        </w:rPr>
      </w:pPr>
      <w:hyperlink w:anchor="_Toc502070494" w:history="1">
        <w:r w:rsidR="00703F89" w:rsidRPr="00812724">
          <w:rPr>
            <w:rStyle w:val="Hyperlink"/>
          </w:rPr>
          <w:t>Office Servers</w:t>
        </w:r>
        <w:r w:rsidR="00703F89">
          <w:tab/>
        </w:r>
        <w:r w:rsidR="00703F89">
          <w:fldChar w:fldCharType="begin"/>
        </w:r>
        <w:r w:rsidR="00703F89">
          <w:instrText xml:space="preserve"> PAGEREF _Toc502070494 \h </w:instrText>
        </w:r>
        <w:r w:rsidR="00703F89">
          <w:fldChar w:fldCharType="separate"/>
        </w:r>
        <w:r w:rsidR="00703F89">
          <w:t>24</w:t>
        </w:r>
        <w:r w:rsidR="00703F89">
          <w:fldChar w:fldCharType="end"/>
        </w:r>
      </w:hyperlink>
    </w:p>
    <w:p w:rsidR="00703F89" w:rsidRDefault="000D52D6">
      <w:pPr>
        <w:pStyle w:val="TOC3"/>
        <w:rPr>
          <w:rFonts w:eastAsiaTheme="minorEastAsia"/>
          <w:smallCaps w:val="0"/>
          <w:sz w:val="22"/>
        </w:rPr>
      </w:pPr>
      <w:hyperlink w:anchor="_Toc502070495" w:history="1">
        <w:r w:rsidR="00703F89" w:rsidRPr="00812724">
          <w:rPr>
            <w:rStyle w:val="Hyperlink"/>
          </w:rPr>
          <w:t>Exchange Server</w:t>
        </w:r>
        <w:r w:rsidR="00703F89">
          <w:tab/>
        </w:r>
        <w:r w:rsidR="00703F89">
          <w:fldChar w:fldCharType="begin"/>
        </w:r>
        <w:r w:rsidR="00703F89">
          <w:instrText xml:space="preserve"> PAGEREF _Toc502070495 \h </w:instrText>
        </w:r>
        <w:r w:rsidR="00703F89">
          <w:fldChar w:fldCharType="separate"/>
        </w:r>
        <w:r w:rsidR="00703F89">
          <w:t>24</w:t>
        </w:r>
        <w:r w:rsidR="00703F89">
          <w:fldChar w:fldCharType="end"/>
        </w:r>
      </w:hyperlink>
    </w:p>
    <w:p w:rsidR="00703F89" w:rsidRDefault="000D52D6">
      <w:pPr>
        <w:pStyle w:val="TOC3"/>
        <w:rPr>
          <w:rFonts w:eastAsiaTheme="minorEastAsia"/>
          <w:smallCaps w:val="0"/>
          <w:sz w:val="22"/>
        </w:rPr>
      </w:pPr>
      <w:hyperlink w:anchor="_Toc502070496" w:history="1">
        <w:r w:rsidR="00703F89" w:rsidRPr="00812724">
          <w:rPr>
            <w:rStyle w:val="Hyperlink"/>
          </w:rPr>
          <w:t>Project Server</w:t>
        </w:r>
        <w:r w:rsidR="00703F89">
          <w:tab/>
        </w:r>
        <w:r w:rsidR="00703F89">
          <w:fldChar w:fldCharType="begin"/>
        </w:r>
        <w:r w:rsidR="00703F89">
          <w:instrText xml:space="preserve"> PAGEREF _Toc502070496 \h </w:instrText>
        </w:r>
        <w:r w:rsidR="00703F89">
          <w:fldChar w:fldCharType="separate"/>
        </w:r>
        <w:r w:rsidR="00703F89">
          <w:t>25</w:t>
        </w:r>
        <w:r w:rsidR="00703F89">
          <w:fldChar w:fldCharType="end"/>
        </w:r>
      </w:hyperlink>
    </w:p>
    <w:p w:rsidR="00703F89" w:rsidRDefault="000D52D6">
      <w:pPr>
        <w:pStyle w:val="TOC3"/>
        <w:rPr>
          <w:rFonts w:eastAsiaTheme="minorEastAsia"/>
          <w:smallCaps w:val="0"/>
          <w:sz w:val="22"/>
        </w:rPr>
      </w:pPr>
      <w:hyperlink w:anchor="_Toc502070497" w:history="1">
        <w:r w:rsidR="00703F89" w:rsidRPr="00812724">
          <w:rPr>
            <w:rStyle w:val="Hyperlink"/>
          </w:rPr>
          <w:t>SharePoint Server</w:t>
        </w:r>
        <w:r w:rsidR="00703F89">
          <w:tab/>
        </w:r>
        <w:r w:rsidR="00703F89">
          <w:fldChar w:fldCharType="begin"/>
        </w:r>
        <w:r w:rsidR="00703F89">
          <w:instrText xml:space="preserve"> PAGEREF _Toc502070497 \h </w:instrText>
        </w:r>
        <w:r w:rsidR="00703F89">
          <w:fldChar w:fldCharType="separate"/>
        </w:r>
        <w:r w:rsidR="00703F89">
          <w:t>26</w:t>
        </w:r>
        <w:r w:rsidR="00703F89">
          <w:fldChar w:fldCharType="end"/>
        </w:r>
      </w:hyperlink>
    </w:p>
    <w:p w:rsidR="00703F89" w:rsidRDefault="000D52D6">
      <w:pPr>
        <w:pStyle w:val="TOC3"/>
        <w:rPr>
          <w:rFonts w:eastAsiaTheme="minorEastAsia"/>
          <w:smallCaps w:val="0"/>
          <w:sz w:val="22"/>
        </w:rPr>
      </w:pPr>
      <w:hyperlink w:anchor="_Toc502070498" w:history="1">
        <w:r w:rsidR="00703F89" w:rsidRPr="00812724">
          <w:rPr>
            <w:rStyle w:val="Hyperlink"/>
          </w:rPr>
          <w:t>Skype para Empresas Server</w:t>
        </w:r>
        <w:r w:rsidR="00703F89">
          <w:tab/>
        </w:r>
        <w:r w:rsidR="00703F89">
          <w:fldChar w:fldCharType="begin"/>
        </w:r>
        <w:r w:rsidR="00703F89">
          <w:instrText xml:space="preserve"> PAGEREF _Toc502070498 \h </w:instrText>
        </w:r>
        <w:r w:rsidR="00703F89">
          <w:fldChar w:fldCharType="separate"/>
        </w:r>
        <w:r w:rsidR="00703F89">
          <w:t>27</w:t>
        </w:r>
        <w:r w:rsidR="00703F89">
          <w:fldChar w:fldCharType="end"/>
        </w:r>
      </w:hyperlink>
    </w:p>
    <w:p w:rsidR="00703F89" w:rsidRDefault="000D52D6">
      <w:pPr>
        <w:pStyle w:val="TOC2"/>
        <w:rPr>
          <w:rFonts w:eastAsiaTheme="minorEastAsia"/>
          <w:smallCaps w:val="0"/>
          <w:sz w:val="22"/>
        </w:rPr>
      </w:pPr>
      <w:hyperlink w:anchor="_Toc502070499" w:history="1">
        <w:r w:rsidR="00703F89" w:rsidRPr="00812724">
          <w:rPr>
            <w:rStyle w:val="Hyperlink"/>
          </w:rPr>
          <w:t>SQL Server</w:t>
        </w:r>
        <w:r w:rsidR="00703F89">
          <w:tab/>
        </w:r>
        <w:r w:rsidR="00703F89">
          <w:fldChar w:fldCharType="begin"/>
        </w:r>
        <w:r w:rsidR="00703F89">
          <w:instrText xml:space="preserve"> PAGEREF _Toc502070499 \h </w:instrText>
        </w:r>
        <w:r w:rsidR="00703F89">
          <w:fldChar w:fldCharType="separate"/>
        </w:r>
        <w:r w:rsidR="00703F89">
          <w:t>28</w:t>
        </w:r>
        <w:r w:rsidR="00703F89">
          <w:fldChar w:fldCharType="end"/>
        </w:r>
      </w:hyperlink>
    </w:p>
    <w:p w:rsidR="00703F89" w:rsidRDefault="000D52D6">
      <w:pPr>
        <w:pStyle w:val="TOC2"/>
        <w:rPr>
          <w:rFonts w:eastAsiaTheme="minorEastAsia"/>
          <w:smallCaps w:val="0"/>
          <w:sz w:val="22"/>
        </w:rPr>
      </w:pPr>
      <w:hyperlink w:anchor="_Toc502070500" w:history="1">
        <w:r w:rsidR="00703F89" w:rsidRPr="00812724">
          <w:rPr>
            <w:rStyle w:val="Hyperlink"/>
          </w:rPr>
          <w:t>System Center</w:t>
        </w:r>
        <w:r w:rsidR="00703F89">
          <w:tab/>
        </w:r>
        <w:r w:rsidR="00703F89">
          <w:fldChar w:fldCharType="begin"/>
        </w:r>
        <w:r w:rsidR="00703F89">
          <w:instrText xml:space="preserve"> PAGEREF _Toc502070500 \h </w:instrText>
        </w:r>
        <w:r w:rsidR="00703F89">
          <w:fldChar w:fldCharType="separate"/>
        </w:r>
        <w:r w:rsidR="00703F89">
          <w:t>30</w:t>
        </w:r>
        <w:r w:rsidR="00703F89">
          <w:fldChar w:fldCharType="end"/>
        </w:r>
      </w:hyperlink>
    </w:p>
    <w:p w:rsidR="00703F89" w:rsidRDefault="000D52D6">
      <w:pPr>
        <w:pStyle w:val="TOC3"/>
        <w:rPr>
          <w:rFonts w:eastAsiaTheme="minorEastAsia"/>
          <w:smallCaps w:val="0"/>
          <w:sz w:val="22"/>
        </w:rPr>
      </w:pPr>
      <w:hyperlink w:anchor="_Toc502070501" w:history="1">
        <w:r w:rsidR="00703F89" w:rsidRPr="00812724">
          <w:rPr>
            <w:rStyle w:val="Hyperlink"/>
          </w:rPr>
          <w:t>System Center Server</w:t>
        </w:r>
        <w:r w:rsidR="00703F89">
          <w:tab/>
        </w:r>
        <w:r w:rsidR="00703F89">
          <w:fldChar w:fldCharType="begin"/>
        </w:r>
        <w:r w:rsidR="00703F89">
          <w:instrText xml:space="preserve"> PAGEREF _Toc502070501 \h </w:instrText>
        </w:r>
        <w:r w:rsidR="00703F89">
          <w:fldChar w:fldCharType="separate"/>
        </w:r>
        <w:r w:rsidR="00703F89">
          <w:t>30</w:t>
        </w:r>
        <w:r w:rsidR="00703F89">
          <w:fldChar w:fldCharType="end"/>
        </w:r>
      </w:hyperlink>
    </w:p>
    <w:p w:rsidR="00703F89" w:rsidRDefault="000D52D6">
      <w:pPr>
        <w:pStyle w:val="TOC3"/>
        <w:rPr>
          <w:rFonts w:eastAsiaTheme="minorEastAsia"/>
          <w:smallCaps w:val="0"/>
          <w:sz w:val="22"/>
        </w:rPr>
      </w:pPr>
      <w:hyperlink w:anchor="_Toc502070502" w:history="1">
        <w:r w:rsidR="00703F89" w:rsidRPr="00812724">
          <w:rPr>
            <w:rStyle w:val="Hyperlink"/>
          </w:rPr>
          <w:t>System Center Configuration Manager</w:t>
        </w:r>
        <w:r w:rsidR="00703F89">
          <w:tab/>
        </w:r>
        <w:r w:rsidR="00703F89">
          <w:fldChar w:fldCharType="begin"/>
        </w:r>
        <w:r w:rsidR="00703F89">
          <w:instrText xml:space="preserve"> PAGEREF _Toc502070502 \h </w:instrText>
        </w:r>
        <w:r w:rsidR="00703F89">
          <w:fldChar w:fldCharType="separate"/>
        </w:r>
        <w:r w:rsidR="00703F89">
          <w:t>32</w:t>
        </w:r>
        <w:r w:rsidR="00703F89">
          <w:fldChar w:fldCharType="end"/>
        </w:r>
      </w:hyperlink>
    </w:p>
    <w:p w:rsidR="00703F89" w:rsidRDefault="000D52D6">
      <w:pPr>
        <w:pStyle w:val="TOC3"/>
        <w:rPr>
          <w:rFonts w:eastAsiaTheme="minorEastAsia"/>
          <w:smallCaps w:val="0"/>
          <w:sz w:val="22"/>
        </w:rPr>
      </w:pPr>
      <w:hyperlink w:anchor="_Toc502070503" w:history="1">
        <w:r w:rsidR="00703F89" w:rsidRPr="00812724">
          <w:rPr>
            <w:rStyle w:val="Hyperlink"/>
          </w:rPr>
          <w:t>System Center Data Protection Manager</w:t>
        </w:r>
        <w:r w:rsidR="00703F89">
          <w:tab/>
        </w:r>
        <w:r w:rsidR="00703F89">
          <w:fldChar w:fldCharType="begin"/>
        </w:r>
        <w:r w:rsidR="00703F89">
          <w:instrText xml:space="preserve"> PAGEREF _Toc502070503 \h </w:instrText>
        </w:r>
        <w:r w:rsidR="00703F89">
          <w:fldChar w:fldCharType="separate"/>
        </w:r>
        <w:r w:rsidR="00703F89">
          <w:t>33</w:t>
        </w:r>
        <w:r w:rsidR="00703F89">
          <w:fldChar w:fldCharType="end"/>
        </w:r>
      </w:hyperlink>
    </w:p>
    <w:p w:rsidR="00703F89" w:rsidRDefault="000D52D6">
      <w:pPr>
        <w:pStyle w:val="TOC3"/>
        <w:rPr>
          <w:rFonts w:eastAsiaTheme="minorEastAsia"/>
          <w:smallCaps w:val="0"/>
          <w:sz w:val="22"/>
        </w:rPr>
      </w:pPr>
      <w:hyperlink w:anchor="_Toc502070504" w:history="1">
        <w:r w:rsidR="00703F89" w:rsidRPr="00812724">
          <w:rPr>
            <w:rStyle w:val="Hyperlink"/>
          </w:rPr>
          <w:t>System Center Endpoint Protection</w:t>
        </w:r>
        <w:r w:rsidR="00703F89">
          <w:tab/>
        </w:r>
        <w:r w:rsidR="00703F89">
          <w:fldChar w:fldCharType="begin"/>
        </w:r>
        <w:r w:rsidR="00703F89">
          <w:instrText xml:space="preserve"> PAGEREF _Toc502070504 \h </w:instrText>
        </w:r>
        <w:r w:rsidR="00703F89">
          <w:fldChar w:fldCharType="separate"/>
        </w:r>
        <w:r w:rsidR="00703F89">
          <w:t>33</w:t>
        </w:r>
        <w:r w:rsidR="00703F89">
          <w:fldChar w:fldCharType="end"/>
        </w:r>
      </w:hyperlink>
    </w:p>
    <w:p w:rsidR="00703F89" w:rsidRDefault="000D52D6">
      <w:pPr>
        <w:pStyle w:val="TOC3"/>
        <w:rPr>
          <w:rFonts w:eastAsiaTheme="minorEastAsia"/>
          <w:smallCaps w:val="0"/>
          <w:sz w:val="22"/>
        </w:rPr>
      </w:pPr>
      <w:hyperlink w:anchor="_Toc502070505" w:history="1">
        <w:r w:rsidR="00703F89" w:rsidRPr="00812724">
          <w:rPr>
            <w:rStyle w:val="Hyperlink"/>
          </w:rPr>
          <w:t>System Center Operations Manager</w:t>
        </w:r>
        <w:r w:rsidR="00703F89">
          <w:tab/>
        </w:r>
        <w:r w:rsidR="00703F89">
          <w:fldChar w:fldCharType="begin"/>
        </w:r>
        <w:r w:rsidR="00703F89">
          <w:instrText xml:space="preserve"> PAGEREF _Toc502070505 \h </w:instrText>
        </w:r>
        <w:r w:rsidR="00703F89">
          <w:fldChar w:fldCharType="separate"/>
        </w:r>
        <w:r w:rsidR="00703F89">
          <w:t>34</w:t>
        </w:r>
        <w:r w:rsidR="00703F89">
          <w:fldChar w:fldCharType="end"/>
        </w:r>
      </w:hyperlink>
    </w:p>
    <w:p w:rsidR="00703F89" w:rsidRDefault="000D52D6">
      <w:pPr>
        <w:pStyle w:val="TOC3"/>
        <w:rPr>
          <w:rFonts w:eastAsiaTheme="minorEastAsia"/>
          <w:smallCaps w:val="0"/>
          <w:sz w:val="22"/>
        </w:rPr>
      </w:pPr>
      <w:hyperlink w:anchor="_Toc502070506" w:history="1">
        <w:r w:rsidR="00703F89" w:rsidRPr="00812724">
          <w:rPr>
            <w:rStyle w:val="Hyperlink"/>
          </w:rPr>
          <w:t>System Center Orchestrator</w:t>
        </w:r>
        <w:r w:rsidR="00703F89">
          <w:tab/>
        </w:r>
        <w:r w:rsidR="00703F89">
          <w:fldChar w:fldCharType="begin"/>
        </w:r>
        <w:r w:rsidR="00703F89">
          <w:instrText xml:space="preserve"> PAGEREF _Toc502070506 \h </w:instrText>
        </w:r>
        <w:r w:rsidR="00703F89">
          <w:fldChar w:fldCharType="separate"/>
        </w:r>
        <w:r w:rsidR="00703F89">
          <w:t>35</w:t>
        </w:r>
        <w:r w:rsidR="00703F89">
          <w:fldChar w:fldCharType="end"/>
        </w:r>
      </w:hyperlink>
    </w:p>
    <w:p w:rsidR="00703F89" w:rsidRDefault="000D52D6">
      <w:pPr>
        <w:pStyle w:val="TOC3"/>
        <w:rPr>
          <w:rFonts w:eastAsiaTheme="minorEastAsia"/>
          <w:smallCaps w:val="0"/>
          <w:sz w:val="22"/>
        </w:rPr>
      </w:pPr>
      <w:hyperlink w:anchor="_Toc502070507" w:history="1">
        <w:r w:rsidR="00703F89" w:rsidRPr="00812724">
          <w:rPr>
            <w:rStyle w:val="Hyperlink"/>
          </w:rPr>
          <w:t>System Center Service Manager</w:t>
        </w:r>
        <w:r w:rsidR="00703F89">
          <w:tab/>
        </w:r>
        <w:r w:rsidR="00703F89">
          <w:fldChar w:fldCharType="begin"/>
        </w:r>
        <w:r w:rsidR="00703F89">
          <w:instrText xml:space="preserve"> PAGEREF _Toc502070507 \h </w:instrText>
        </w:r>
        <w:r w:rsidR="00703F89">
          <w:fldChar w:fldCharType="separate"/>
        </w:r>
        <w:r w:rsidR="00703F89">
          <w:t>36</w:t>
        </w:r>
        <w:r w:rsidR="00703F89">
          <w:fldChar w:fldCharType="end"/>
        </w:r>
      </w:hyperlink>
    </w:p>
    <w:p w:rsidR="00703F89" w:rsidRDefault="000D52D6">
      <w:pPr>
        <w:pStyle w:val="TOC2"/>
        <w:rPr>
          <w:rFonts w:eastAsiaTheme="minorEastAsia"/>
          <w:smallCaps w:val="0"/>
          <w:sz w:val="22"/>
        </w:rPr>
      </w:pPr>
      <w:hyperlink w:anchor="_Toc502070508" w:history="1">
        <w:r w:rsidR="00703F89" w:rsidRPr="00812724">
          <w:rPr>
            <w:rStyle w:val="Hyperlink"/>
          </w:rPr>
          <w:t>Virtual Desktop Infrastructure (VDI) Suite</w:t>
        </w:r>
        <w:r w:rsidR="00703F89">
          <w:tab/>
        </w:r>
        <w:r w:rsidR="00703F89">
          <w:fldChar w:fldCharType="begin"/>
        </w:r>
        <w:r w:rsidR="00703F89">
          <w:instrText xml:space="preserve"> PAGEREF _Toc502070508 \h </w:instrText>
        </w:r>
        <w:r w:rsidR="00703F89">
          <w:fldChar w:fldCharType="separate"/>
        </w:r>
        <w:r w:rsidR="00703F89">
          <w:t>37</w:t>
        </w:r>
        <w:r w:rsidR="00703F89">
          <w:fldChar w:fldCharType="end"/>
        </w:r>
      </w:hyperlink>
    </w:p>
    <w:p w:rsidR="00703F89" w:rsidRDefault="000D52D6">
      <w:pPr>
        <w:pStyle w:val="TOC2"/>
        <w:rPr>
          <w:rFonts w:eastAsiaTheme="minorEastAsia"/>
          <w:smallCaps w:val="0"/>
          <w:sz w:val="22"/>
        </w:rPr>
      </w:pPr>
      <w:hyperlink w:anchor="_Toc502070509" w:history="1">
        <w:r w:rsidR="00703F89" w:rsidRPr="00812724">
          <w:rPr>
            <w:rStyle w:val="Hyperlink"/>
          </w:rPr>
          <w:t>Visual Studio</w:t>
        </w:r>
        <w:r w:rsidR="00703F89">
          <w:tab/>
        </w:r>
        <w:r w:rsidR="00703F89">
          <w:fldChar w:fldCharType="begin"/>
        </w:r>
        <w:r w:rsidR="00703F89">
          <w:instrText xml:space="preserve"> PAGEREF _Toc502070509 \h </w:instrText>
        </w:r>
        <w:r w:rsidR="00703F89">
          <w:fldChar w:fldCharType="separate"/>
        </w:r>
        <w:r w:rsidR="00703F89">
          <w:t>37</w:t>
        </w:r>
        <w:r w:rsidR="00703F89">
          <w:fldChar w:fldCharType="end"/>
        </w:r>
      </w:hyperlink>
    </w:p>
    <w:p w:rsidR="00703F89" w:rsidRDefault="000D52D6">
      <w:pPr>
        <w:pStyle w:val="TOC3"/>
        <w:rPr>
          <w:rFonts w:eastAsiaTheme="minorEastAsia"/>
          <w:smallCaps w:val="0"/>
          <w:sz w:val="22"/>
        </w:rPr>
      </w:pPr>
      <w:hyperlink w:anchor="_Toc502070510" w:history="1">
        <w:r w:rsidR="00703F89" w:rsidRPr="00812724">
          <w:rPr>
            <w:rStyle w:val="Hyperlink"/>
          </w:rPr>
          <w:t>Visual Studio</w:t>
        </w:r>
        <w:r w:rsidR="00703F89">
          <w:tab/>
        </w:r>
        <w:r w:rsidR="00703F89">
          <w:fldChar w:fldCharType="begin"/>
        </w:r>
        <w:r w:rsidR="00703F89">
          <w:instrText xml:space="preserve"> PAGEREF _Toc502070510 \h </w:instrText>
        </w:r>
        <w:r w:rsidR="00703F89">
          <w:fldChar w:fldCharType="separate"/>
        </w:r>
        <w:r w:rsidR="00703F89">
          <w:t>37</w:t>
        </w:r>
        <w:r w:rsidR="00703F89">
          <w:fldChar w:fldCharType="end"/>
        </w:r>
      </w:hyperlink>
    </w:p>
    <w:p w:rsidR="00703F89" w:rsidRDefault="000D52D6">
      <w:pPr>
        <w:pStyle w:val="TOC3"/>
        <w:rPr>
          <w:rFonts w:eastAsiaTheme="minorEastAsia"/>
          <w:smallCaps w:val="0"/>
          <w:sz w:val="22"/>
        </w:rPr>
      </w:pPr>
      <w:hyperlink w:anchor="_Toc502070511" w:history="1">
        <w:r w:rsidR="00703F89" w:rsidRPr="00812724">
          <w:rPr>
            <w:rStyle w:val="Hyperlink"/>
          </w:rPr>
          <w:t>Visual Studio Team Foundation Server</w:t>
        </w:r>
        <w:r w:rsidR="00703F89">
          <w:tab/>
        </w:r>
        <w:r w:rsidR="00703F89">
          <w:fldChar w:fldCharType="begin"/>
        </w:r>
        <w:r w:rsidR="00703F89">
          <w:instrText xml:space="preserve"> PAGEREF _Toc502070511 \h </w:instrText>
        </w:r>
        <w:r w:rsidR="00703F89">
          <w:fldChar w:fldCharType="separate"/>
        </w:r>
        <w:r w:rsidR="00703F89">
          <w:t>38</w:t>
        </w:r>
        <w:r w:rsidR="00703F89">
          <w:fldChar w:fldCharType="end"/>
        </w:r>
      </w:hyperlink>
    </w:p>
    <w:p w:rsidR="00703F89" w:rsidRDefault="000D52D6">
      <w:pPr>
        <w:pStyle w:val="TOC2"/>
        <w:rPr>
          <w:rFonts w:eastAsiaTheme="minorEastAsia"/>
          <w:smallCaps w:val="0"/>
          <w:sz w:val="22"/>
        </w:rPr>
      </w:pPr>
      <w:hyperlink w:anchor="_Toc502070512" w:history="1">
        <w:r w:rsidR="00703F89" w:rsidRPr="00812724">
          <w:rPr>
            <w:rStyle w:val="Hyperlink"/>
          </w:rPr>
          <w:t>Windows</w:t>
        </w:r>
        <w:r w:rsidR="00703F89">
          <w:tab/>
        </w:r>
        <w:r w:rsidR="00703F89">
          <w:fldChar w:fldCharType="begin"/>
        </w:r>
        <w:r w:rsidR="00703F89">
          <w:instrText xml:space="preserve"> PAGEREF _Toc502070512 \h </w:instrText>
        </w:r>
        <w:r w:rsidR="00703F89">
          <w:fldChar w:fldCharType="separate"/>
        </w:r>
        <w:r w:rsidR="00703F89">
          <w:t>40</w:t>
        </w:r>
        <w:r w:rsidR="00703F89">
          <w:fldChar w:fldCharType="end"/>
        </w:r>
      </w:hyperlink>
    </w:p>
    <w:p w:rsidR="00703F89" w:rsidRDefault="000D52D6">
      <w:pPr>
        <w:pStyle w:val="TOC3"/>
        <w:rPr>
          <w:rFonts w:eastAsiaTheme="minorEastAsia"/>
          <w:smallCaps w:val="0"/>
          <w:sz w:val="22"/>
        </w:rPr>
      </w:pPr>
      <w:hyperlink w:anchor="_Toc502070513" w:history="1">
        <w:r w:rsidR="00703F89" w:rsidRPr="00812724">
          <w:rPr>
            <w:rStyle w:val="Hyperlink"/>
          </w:rPr>
          <w:t>Sistema Operativo de Estação de Trabalho Windows</w:t>
        </w:r>
        <w:r w:rsidR="00703F89">
          <w:tab/>
        </w:r>
        <w:r w:rsidR="00703F89">
          <w:fldChar w:fldCharType="begin"/>
        </w:r>
        <w:r w:rsidR="00703F89">
          <w:instrText xml:space="preserve"> PAGEREF _Toc502070513 \h </w:instrText>
        </w:r>
        <w:r w:rsidR="00703F89">
          <w:fldChar w:fldCharType="separate"/>
        </w:r>
        <w:r w:rsidR="00703F89">
          <w:t>40</w:t>
        </w:r>
        <w:r w:rsidR="00703F89">
          <w:fldChar w:fldCharType="end"/>
        </w:r>
      </w:hyperlink>
    </w:p>
    <w:p w:rsidR="00703F89" w:rsidRDefault="000D52D6">
      <w:pPr>
        <w:pStyle w:val="TOC2"/>
        <w:rPr>
          <w:rFonts w:eastAsiaTheme="minorEastAsia"/>
          <w:smallCaps w:val="0"/>
          <w:sz w:val="22"/>
        </w:rPr>
      </w:pPr>
      <w:hyperlink w:anchor="_Toc502070514" w:history="1">
        <w:r w:rsidR="00703F89" w:rsidRPr="00812724">
          <w:rPr>
            <w:rStyle w:val="Hyperlink"/>
          </w:rPr>
          <w:t>Windows Server</w:t>
        </w:r>
        <w:r w:rsidR="00703F89">
          <w:tab/>
        </w:r>
        <w:r w:rsidR="00703F89">
          <w:fldChar w:fldCharType="begin"/>
        </w:r>
        <w:r w:rsidR="00703F89">
          <w:instrText xml:space="preserve"> PAGEREF _Toc502070514 \h </w:instrText>
        </w:r>
        <w:r w:rsidR="00703F89">
          <w:fldChar w:fldCharType="separate"/>
        </w:r>
        <w:r w:rsidR="00703F89">
          <w:t>47</w:t>
        </w:r>
        <w:r w:rsidR="00703F89">
          <w:fldChar w:fldCharType="end"/>
        </w:r>
      </w:hyperlink>
    </w:p>
    <w:p w:rsidR="00703F89" w:rsidRDefault="000D52D6">
      <w:pPr>
        <w:pStyle w:val="TOC3"/>
        <w:rPr>
          <w:rFonts w:eastAsiaTheme="minorEastAsia"/>
          <w:smallCaps w:val="0"/>
          <w:sz w:val="22"/>
        </w:rPr>
      </w:pPr>
      <w:hyperlink w:anchor="_Toc502070515" w:history="1">
        <w:r w:rsidR="00703F89" w:rsidRPr="00812724">
          <w:rPr>
            <w:rStyle w:val="Hyperlink"/>
          </w:rPr>
          <w:t>Windows MultiPoint Server</w:t>
        </w:r>
        <w:r w:rsidR="00703F89">
          <w:tab/>
        </w:r>
        <w:r w:rsidR="00703F89">
          <w:fldChar w:fldCharType="begin"/>
        </w:r>
        <w:r w:rsidR="00703F89">
          <w:instrText xml:space="preserve"> PAGEREF _Toc502070515 \h </w:instrText>
        </w:r>
        <w:r w:rsidR="00703F89">
          <w:fldChar w:fldCharType="separate"/>
        </w:r>
        <w:r w:rsidR="00703F89">
          <w:t>47</w:t>
        </w:r>
        <w:r w:rsidR="00703F89">
          <w:fldChar w:fldCharType="end"/>
        </w:r>
      </w:hyperlink>
    </w:p>
    <w:p w:rsidR="00703F89" w:rsidRDefault="000D52D6">
      <w:pPr>
        <w:pStyle w:val="TOC3"/>
        <w:rPr>
          <w:rFonts w:eastAsiaTheme="minorEastAsia"/>
          <w:smallCaps w:val="0"/>
          <w:sz w:val="22"/>
        </w:rPr>
      </w:pPr>
      <w:hyperlink w:anchor="_Toc502070516" w:history="1">
        <w:r w:rsidR="00703F89" w:rsidRPr="00812724">
          <w:rPr>
            <w:rStyle w:val="Hyperlink"/>
          </w:rPr>
          <w:t>Windows Server</w:t>
        </w:r>
        <w:r w:rsidR="00703F89">
          <w:tab/>
        </w:r>
        <w:r w:rsidR="00703F89">
          <w:fldChar w:fldCharType="begin"/>
        </w:r>
        <w:r w:rsidR="00703F89">
          <w:instrText xml:space="preserve"> PAGEREF _Toc502070516 \h </w:instrText>
        </w:r>
        <w:r w:rsidR="00703F89">
          <w:fldChar w:fldCharType="separate"/>
        </w:r>
        <w:r w:rsidR="00703F89">
          <w:t>48</w:t>
        </w:r>
        <w:r w:rsidR="00703F89">
          <w:fldChar w:fldCharType="end"/>
        </w:r>
      </w:hyperlink>
    </w:p>
    <w:p w:rsidR="00703F89" w:rsidRDefault="000D52D6">
      <w:pPr>
        <w:pStyle w:val="TOC1"/>
        <w:rPr>
          <w:rFonts w:eastAsiaTheme="minorEastAsia"/>
          <w:b w:val="0"/>
          <w:caps w:val="0"/>
          <w:noProof/>
          <w:sz w:val="22"/>
          <w:szCs w:val="22"/>
        </w:rPr>
      </w:pPr>
      <w:hyperlink w:anchor="_Toc502070517" w:history="1">
        <w:r w:rsidR="00703F89" w:rsidRPr="00812724">
          <w:rPr>
            <w:rStyle w:val="Hyperlink"/>
            <w:noProof/>
          </w:rPr>
          <w:t>Serviços Online</w:t>
        </w:r>
        <w:r w:rsidR="00703F89">
          <w:rPr>
            <w:noProof/>
          </w:rPr>
          <w:tab/>
        </w:r>
        <w:r w:rsidR="00703F89">
          <w:rPr>
            <w:noProof/>
          </w:rPr>
          <w:fldChar w:fldCharType="begin"/>
        </w:r>
        <w:r w:rsidR="00703F89">
          <w:rPr>
            <w:noProof/>
          </w:rPr>
          <w:instrText xml:space="preserve"> PAGEREF _Toc502070517 \h </w:instrText>
        </w:r>
        <w:r w:rsidR="00703F89">
          <w:rPr>
            <w:noProof/>
          </w:rPr>
        </w:r>
        <w:r w:rsidR="00703F89">
          <w:rPr>
            <w:noProof/>
          </w:rPr>
          <w:fldChar w:fldCharType="separate"/>
        </w:r>
        <w:r w:rsidR="00703F89">
          <w:rPr>
            <w:noProof/>
          </w:rPr>
          <w:t>52</w:t>
        </w:r>
        <w:r w:rsidR="00703F89">
          <w:rPr>
            <w:noProof/>
          </w:rPr>
          <w:fldChar w:fldCharType="end"/>
        </w:r>
      </w:hyperlink>
    </w:p>
    <w:p w:rsidR="00703F89" w:rsidRDefault="000D52D6">
      <w:pPr>
        <w:pStyle w:val="TOC2"/>
        <w:rPr>
          <w:rFonts w:eastAsiaTheme="minorEastAsia"/>
          <w:smallCaps w:val="0"/>
          <w:sz w:val="22"/>
        </w:rPr>
      </w:pPr>
      <w:hyperlink w:anchor="_Toc502070518" w:history="1">
        <w:r w:rsidR="00703F89" w:rsidRPr="00812724">
          <w:rPr>
            <w:rStyle w:val="Hyperlink"/>
          </w:rPr>
          <w:t>Disponibilidade Regional dos Serviços Online</w:t>
        </w:r>
        <w:r w:rsidR="00703F89">
          <w:tab/>
        </w:r>
        <w:r w:rsidR="00703F89">
          <w:fldChar w:fldCharType="begin"/>
        </w:r>
        <w:r w:rsidR="00703F89">
          <w:instrText xml:space="preserve"> PAGEREF _Toc502070518 \h </w:instrText>
        </w:r>
        <w:r w:rsidR="00703F89">
          <w:fldChar w:fldCharType="separate"/>
        </w:r>
        <w:r w:rsidR="00703F89">
          <w:t>52</w:t>
        </w:r>
        <w:r w:rsidR="00703F89">
          <w:fldChar w:fldCharType="end"/>
        </w:r>
      </w:hyperlink>
    </w:p>
    <w:p w:rsidR="00703F89" w:rsidRDefault="000D52D6">
      <w:pPr>
        <w:pStyle w:val="TOC2"/>
        <w:rPr>
          <w:rFonts w:eastAsiaTheme="minorEastAsia"/>
          <w:smallCaps w:val="0"/>
          <w:sz w:val="22"/>
        </w:rPr>
      </w:pPr>
      <w:hyperlink w:anchor="_Toc502070519" w:history="1">
        <w:r w:rsidR="00703F89" w:rsidRPr="00812724">
          <w:rPr>
            <w:rStyle w:val="Hyperlink"/>
          </w:rPr>
          <w:t>Regras de Aquisição de Serviços Online</w:t>
        </w:r>
        <w:r w:rsidR="00703F89">
          <w:tab/>
        </w:r>
        <w:r w:rsidR="00703F89">
          <w:fldChar w:fldCharType="begin"/>
        </w:r>
        <w:r w:rsidR="00703F89">
          <w:instrText xml:space="preserve"> PAGEREF _Toc502070519 \h </w:instrText>
        </w:r>
        <w:r w:rsidR="00703F89">
          <w:fldChar w:fldCharType="separate"/>
        </w:r>
        <w:r w:rsidR="00703F89">
          <w:t>52</w:t>
        </w:r>
        <w:r w:rsidR="00703F89">
          <w:fldChar w:fldCharType="end"/>
        </w:r>
      </w:hyperlink>
    </w:p>
    <w:p w:rsidR="00703F89" w:rsidRDefault="000D52D6">
      <w:pPr>
        <w:pStyle w:val="TOC2"/>
        <w:rPr>
          <w:rFonts w:eastAsiaTheme="minorEastAsia"/>
          <w:smallCaps w:val="0"/>
          <w:sz w:val="22"/>
        </w:rPr>
      </w:pPr>
      <w:hyperlink w:anchor="_Toc502070520" w:history="1">
        <w:r w:rsidR="00703F89" w:rsidRPr="00812724">
          <w:rPr>
            <w:rStyle w:val="Hyperlink"/>
          </w:rPr>
          <w:t>Renovação dos Serviços Online</w:t>
        </w:r>
        <w:r w:rsidR="00703F89">
          <w:tab/>
        </w:r>
        <w:r w:rsidR="00703F89">
          <w:fldChar w:fldCharType="begin"/>
        </w:r>
        <w:r w:rsidR="00703F89">
          <w:instrText xml:space="preserve"> PAGEREF _Toc502070520 \h </w:instrText>
        </w:r>
        <w:r w:rsidR="00703F89">
          <w:fldChar w:fldCharType="separate"/>
        </w:r>
        <w:r w:rsidR="00703F89">
          <w:t>52</w:t>
        </w:r>
        <w:r w:rsidR="00703F89">
          <w:fldChar w:fldCharType="end"/>
        </w:r>
      </w:hyperlink>
    </w:p>
    <w:p w:rsidR="00703F89" w:rsidRDefault="000D52D6">
      <w:pPr>
        <w:pStyle w:val="TOC2"/>
        <w:rPr>
          <w:rFonts w:eastAsiaTheme="minorEastAsia"/>
          <w:smallCaps w:val="0"/>
          <w:sz w:val="22"/>
        </w:rPr>
      </w:pPr>
      <w:hyperlink w:anchor="_Toc502070521" w:history="1">
        <w:r w:rsidR="00703F89" w:rsidRPr="00812724">
          <w:rPr>
            <w:rStyle w:val="Hyperlink"/>
          </w:rPr>
          <w:t>Serviços do Microsoft Azure</w:t>
        </w:r>
        <w:r w:rsidR="00703F89">
          <w:tab/>
        </w:r>
        <w:r w:rsidR="00703F89">
          <w:fldChar w:fldCharType="begin"/>
        </w:r>
        <w:r w:rsidR="00703F89">
          <w:instrText xml:space="preserve"> PAGEREF _Toc502070521 \h </w:instrText>
        </w:r>
        <w:r w:rsidR="00703F89">
          <w:fldChar w:fldCharType="separate"/>
        </w:r>
        <w:r w:rsidR="00703F89">
          <w:t>52</w:t>
        </w:r>
        <w:r w:rsidR="00703F89">
          <w:fldChar w:fldCharType="end"/>
        </w:r>
      </w:hyperlink>
    </w:p>
    <w:p w:rsidR="00703F89" w:rsidRDefault="000D52D6">
      <w:pPr>
        <w:pStyle w:val="TOC3"/>
        <w:rPr>
          <w:rFonts w:eastAsiaTheme="minorEastAsia"/>
          <w:smallCaps w:val="0"/>
          <w:sz w:val="22"/>
        </w:rPr>
      </w:pPr>
      <w:hyperlink w:anchor="_Toc502070522" w:history="1">
        <w:r w:rsidR="00703F89" w:rsidRPr="00812724">
          <w:rPr>
            <w:rStyle w:val="Hyperlink"/>
          </w:rPr>
          <w:t>Serviços do Microsoft Azure</w:t>
        </w:r>
        <w:r w:rsidR="00703F89">
          <w:tab/>
        </w:r>
        <w:r w:rsidR="00703F89">
          <w:fldChar w:fldCharType="begin"/>
        </w:r>
        <w:r w:rsidR="00703F89">
          <w:instrText xml:space="preserve"> PAGEREF _Toc502070522 \h </w:instrText>
        </w:r>
        <w:r w:rsidR="00703F89">
          <w:fldChar w:fldCharType="separate"/>
        </w:r>
        <w:r w:rsidR="00703F89">
          <w:t>54</w:t>
        </w:r>
        <w:r w:rsidR="00703F89">
          <w:fldChar w:fldCharType="end"/>
        </w:r>
      </w:hyperlink>
    </w:p>
    <w:p w:rsidR="00703F89" w:rsidRDefault="000D52D6">
      <w:pPr>
        <w:pStyle w:val="TOC3"/>
        <w:rPr>
          <w:rFonts w:eastAsiaTheme="minorEastAsia"/>
          <w:smallCaps w:val="0"/>
          <w:sz w:val="22"/>
        </w:rPr>
      </w:pPr>
      <w:hyperlink w:anchor="_Toc502070523" w:history="1">
        <w:r w:rsidR="00703F89" w:rsidRPr="00812724">
          <w:rPr>
            <w:rStyle w:val="Hyperlink"/>
          </w:rPr>
          <w:t>Planos de Infraestrutura do Microsoft Azure</w:t>
        </w:r>
        <w:r w:rsidR="00703F89">
          <w:tab/>
        </w:r>
        <w:r w:rsidR="00703F89">
          <w:fldChar w:fldCharType="begin"/>
        </w:r>
        <w:r w:rsidR="00703F89">
          <w:instrText xml:space="preserve"> PAGEREF _Toc502070523 \h </w:instrText>
        </w:r>
        <w:r w:rsidR="00703F89">
          <w:fldChar w:fldCharType="separate"/>
        </w:r>
        <w:r w:rsidR="00703F89">
          <w:t>54</w:t>
        </w:r>
        <w:r w:rsidR="00703F89">
          <w:fldChar w:fldCharType="end"/>
        </w:r>
      </w:hyperlink>
    </w:p>
    <w:p w:rsidR="00703F89" w:rsidRDefault="000D52D6">
      <w:pPr>
        <w:pStyle w:val="TOC3"/>
        <w:rPr>
          <w:rFonts w:eastAsiaTheme="minorEastAsia"/>
          <w:smallCaps w:val="0"/>
          <w:sz w:val="22"/>
        </w:rPr>
      </w:pPr>
      <w:hyperlink w:anchor="_Toc502070524" w:history="1">
        <w:r w:rsidR="00703F89" w:rsidRPr="00812724">
          <w:rPr>
            <w:rStyle w:val="Hyperlink"/>
          </w:rPr>
          <w:t>Planos de Suporte do Microsoft Azure</w:t>
        </w:r>
        <w:r w:rsidR="00703F89">
          <w:tab/>
        </w:r>
        <w:r w:rsidR="00703F89">
          <w:fldChar w:fldCharType="begin"/>
        </w:r>
        <w:r w:rsidR="00703F89">
          <w:instrText xml:space="preserve"> PAGEREF _Toc502070524 \h </w:instrText>
        </w:r>
        <w:r w:rsidR="00703F89">
          <w:fldChar w:fldCharType="separate"/>
        </w:r>
        <w:r w:rsidR="00703F89">
          <w:t>55</w:t>
        </w:r>
        <w:r w:rsidR="00703F89">
          <w:fldChar w:fldCharType="end"/>
        </w:r>
      </w:hyperlink>
    </w:p>
    <w:p w:rsidR="00703F89" w:rsidRDefault="000D52D6">
      <w:pPr>
        <w:pStyle w:val="TOC3"/>
        <w:rPr>
          <w:rFonts w:eastAsiaTheme="minorEastAsia"/>
          <w:smallCaps w:val="0"/>
          <w:sz w:val="22"/>
        </w:rPr>
      </w:pPr>
      <w:hyperlink w:anchor="_Toc502070525" w:history="1">
        <w:r w:rsidR="00703F89" w:rsidRPr="00812724">
          <w:rPr>
            <w:rStyle w:val="Hyperlink"/>
          </w:rPr>
          <w:t>Planos do Utilizador do Microsoft Azure</w:t>
        </w:r>
        <w:r w:rsidR="00703F89">
          <w:tab/>
        </w:r>
        <w:r w:rsidR="00703F89">
          <w:fldChar w:fldCharType="begin"/>
        </w:r>
        <w:r w:rsidR="00703F89">
          <w:instrText xml:space="preserve"> PAGEREF _Toc502070525 \h </w:instrText>
        </w:r>
        <w:r w:rsidR="00703F89">
          <w:fldChar w:fldCharType="separate"/>
        </w:r>
        <w:r w:rsidR="00703F89">
          <w:t>56</w:t>
        </w:r>
        <w:r w:rsidR="00703F89">
          <w:fldChar w:fldCharType="end"/>
        </w:r>
      </w:hyperlink>
    </w:p>
    <w:p w:rsidR="00703F89" w:rsidRDefault="000D52D6">
      <w:pPr>
        <w:pStyle w:val="TOC2"/>
        <w:rPr>
          <w:rFonts w:eastAsiaTheme="minorEastAsia"/>
          <w:smallCaps w:val="0"/>
          <w:sz w:val="22"/>
        </w:rPr>
      </w:pPr>
      <w:hyperlink w:anchor="_Toc502070526" w:history="1">
        <w:r w:rsidR="00703F89" w:rsidRPr="00812724">
          <w:rPr>
            <w:rStyle w:val="Hyperlink"/>
          </w:rPr>
          <w:t>Microsoft 365</w:t>
        </w:r>
        <w:r w:rsidR="00703F89">
          <w:tab/>
        </w:r>
        <w:r w:rsidR="00703F89">
          <w:fldChar w:fldCharType="begin"/>
        </w:r>
        <w:r w:rsidR="00703F89">
          <w:instrText xml:space="preserve"> PAGEREF _Toc502070526 \h </w:instrText>
        </w:r>
        <w:r w:rsidR="00703F89">
          <w:fldChar w:fldCharType="separate"/>
        </w:r>
        <w:r w:rsidR="00703F89">
          <w:t>56</w:t>
        </w:r>
        <w:r w:rsidR="00703F89">
          <w:fldChar w:fldCharType="end"/>
        </w:r>
      </w:hyperlink>
    </w:p>
    <w:p w:rsidR="00703F89" w:rsidRDefault="000D52D6">
      <w:pPr>
        <w:pStyle w:val="TOC2"/>
        <w:rPr>
          <w:rFonts w:eastAsiaTheme="minorEastAsia"/>
          <w:smallCaps w:val="0"/>
          <w:sz w:val="22"/>
        </w:rPr>
      </w:pPr>
      <w:hyperlink w:anchor="_Toc502070527" w:history="1">
        <w:r w:rsidR="00703F89" w:rsidRPr="00812724">
          <w:rPr>
            <w:rStyle w:val="Hyperlink"/>
          </w:rPr>
          <w:t>Enterprise Mobility + Security</w:t>
        </w:r>
        <w:r w:rsidR="00703F89">
          <w:tab/>
        </w:r>
        <w:r w:rsidR="00703F89">
          <w:fldChar w:fldCharType="begin"/>
        </w:r>
        <w:r w:rsidR="00703F89">
          <w:instrText xml:space="preserve"> PAGEREF _Toc502070527 \h </w:instrText>
        </w:r>
        <w:r w:rsidR="00703F89">
          <w:fldChar w:fldCharType="separate"/>
        </w:r>
        <w:r w:rsidR="00703F89">
          <w:t>58</w:t>
        </w:r>
        <w:r w:rsidR="00703F89">
          <w:fldChar w:fldCharType="end"/>
        </w:r>
      </w:hyperlink>
    </w:p>
    <w:p w:rsidR="00703F89" w:rsidRDefault="000D52D6">
      <w:pPr>
        <w:pStyle w:val="TOC2"/>
        <w:rPr>
          <w:rFonts w:eastAsiaTheme="minorEastAsia"/>
          <w:smallCaps w:val="0"/>
          <w:sz w:val="22"/>
        </w:rPr>
      </w:pPr>
      <w:hyperlink w:anchor="_Toc502070528" w:history="1">
        <w:r w:rsidR="00703F89" w:rsidRPr="00812724">
          <w:rPr>
            <w:rStyle w:val="Hyperlink"/>
          </w:rPr>
          <w:t>Serviços do Microsoft Dynamics 365</w:t>
        </w:r>
        <w:r w:rsidR="00703F89">
          <w:tab/>
        </w:r>
        <w:r w:rsidR="00703F89">
          <w:fldChar w:fldCharType="begin"/>
        </w:r>
        <w:r w:rsidR="00703F89">
          <w:instrText xml:space="preserve"> PAGEREF _Toc502070528 \h </w:instrText>
        </w:r>
        <w:r w:rsidR="00703F89">
          <w:fldChar w:fldCharType="separate"/>
        </w:r>
        <w:r w:rsidR="00703F89">
          <w:t>58</w:t>
        </w:r>
        <w:r w:rsidR="00703F89">
          <w:fldChar w:fldCharType="end"/>
        </w:r>
      </w:hyperlink>
    </w:p>
    <w:p w:rsidR="00703F89" w:rsidRDefault="000D52D6">
      <w:pPr>
        <w:pStyle w:val="TOC2"/>
        <w:rPr>
          <w:rFonts w:eastAsiaTheme="minorEastAsia"/>
          <w:smallCaps w:val="0"/>
          <w:sz w:val="22"/>
        </w:rPr>
      </w:pPr>
      <w:hyperlink w:anchor="_Toc502070529" w:history="1">
        <w:r w:rsidR="00703F89" w:rsidRPr="00812724">
          <w:rPr>
            <w:rStyle w:val="Hyperlink"/>
          </w:rPr>
          <w:t>Serviços do Office 365</w:t>
        </w:r>
        <w:r w:rsidR="00703F89">
          <w:tab/>
        </w:r>
        <w:r w:rsidR="00703F89">
          <w:fldChar w:fldCharType="begin"/>
        </w:r>
        <w:r w:rsidR="00703F89">
          <w:instrText xml:space="preserve"> PAGEREF _Toc502070529 \h </w:instrText>
        </w:r>
        <w:r w:rsidR="00703F89">
          <w:fldChar w:fldCharType="separate"/>
        </w:r>
        <w:r w:rsidR="00703F89">
          <w:t>61</w:t>
        </w:r>
        <w:r w:rsidR="00703F89">
          <w:fldChar w:fldCharType="end"/>
        </w:r>
      </w:hyperlink>
    </w:p>
    <w:p w:rsidR="00703F89" w:rsidRDefault="000D52D6">
      <w:pPr>
        <w:pStyle w:val="TOC3"/>
        <w:rPr>
          <w:rFonts w:eastAsiaTheme="minorEastAsia"/>
          <w:smallCaps w:val="0"/>
          <w:sz w:val="22"/>
        </w:rPr>
      </w:pPr>
      <w:hyperlink w:anchor="_Toc502070530" w:history="1">
        <w:r w:rsidR="00703F89" w:rsidRPr="00812724">
          <w:rPr>
            <w:rStyle w:val="Hyperlink"/>
          </w:rPr>
          <w:t>Office 365 Applications</w:t>
        </w:r>
        <w:r w:rsidR="00703F89">
          <w:tab/>
        </w:r>
        <w:r w:rsidR="00703F89">
          <w:fldChar w:fldCharType="begin"/>
        </w:r>
        <w:r w:rsidR="00703F89">
          <w:instrText xml:space="preserve"> PAGEREF _Toc502070530 \h </w:instrText>
        </w:r>
        <w:r w:rsidR="00703F89">
          <w:fldChar w:fldCharType="separate"/>
        </w:r>
        <w:r w:rsidR="00703F89">
          <w:t>61</w:t>
        </w:r>
        <w:r w:rsidR="00703F89">
          <w:fldChar w:fldCharType="end"/>
        </w:r>
      </w:hyperlink>
    </w:p>
    <w:p w:rsidR="00703F89" w:rsidRDefault="000D52D6">
      <w:pPr>
        <w:pStyle w:val="TOC3"/>
        <w:rPr>
          <w:rFonts w:eastAsiaTheme="minorEastAsia"/>
          <w:smallCaps w:val="0"/>
          <w:sz w:val="22"/>
        </w:rPr>
      </w:pPr>
      <w:hyperlink w:anchor="_Toc502070531" w:history="1">
        <w:r w:rsidR="00703F89" w:rsidRPr="00812724">
          <w:rPr>
            <w:rStyle w:val="Hyperlink"/>
          </w:rPr>
          <w:t>Conjuntos de Aplicações do Office 365</w:t>
        </w:r>
        <w:r w:rsidR="00703F89">
          <w:tab/>
        </w:r>
        <w:r w:rsidR="00703F89">
          <w:fldChar w:fldCharType="begin"/>
        </w:r>
        <w:r w:rsidR="00703F89">
          <w:instrText xml:space="preserve"> PAGEREF _Toc502070531 \h </w:instrText>
        </w:r>
        <w:r w:rsidR="00703F89">
          <w:fldChar w:fldCharType="separate"/>
        </w:r>
        <w:r w:rsidR="00703F89">
          <w:t>62</w:t>
        </w:r>
        <w:r w:rsidR="00703F89">
          <w:fldChar w:fldCharType="end"/>
        </w:r>
      </w:hyperlink>
    </w:p>
    <w:p w:rsidR="00703F89" w:rsidRDefault="000D52D6">
      <w:pPr>
        <w:pStyle w:val="TOC3"/>
        <w:rPr>
          <w:rFonts w:eastAsiaTheme="minorEastAsia"/>
          <w:smallCaps w:val="0"/>
          <w:sz w:val="22"/>
        </w:rPr>
      </w:pPr>
      <w:hyperlink w:anchor="_Toc502070532" w:history="1">
        <w:r w:rsidR="00703F89" w:rsidRPr="00812724">
          <w:rPr>
            <w:rStyle w:val="Hyperlink"/>
          </w:rPr>
          <w:t>Office 365 Cloud App Security</w:t>
        </w:r>
        <w:r w:rsidR="00703F89">
          <w:tab/>
        </w:r>
        <w:r w:rsidR="00703F89">
          <w:fldChar w:fldCharType="begin"/>
        </w:r>
        <w:r w:rsidR="00703F89">
          <w:instrText xml:space="preserve"> PAGEREF _Toc502070532 \h </w:instrText>
        </w:r>
        <w:r w:rsidR="00703F89">
          <w:fldChar w:fldCharType="separate"/>
        </w:r>
        <w:r w:rsidR="00703F89">
          <w:t>63</w:t>
        </w:r>
        <w:r w:rsidR="00703F89">
          <w:fldChar w:fldCharType="end"/>
        </w:r>
      </w:hyperlink>
    </w:p>
    <w:p w:rsidR="00703F89" w:rsidRDefault="000D52D6">
      <w:pPr>
        <w:pStyle w:val="TOC3"/>
        <w:rPr>
          <w:rFonts w:eastAsiaTheme="minorEastAsia"/>
          <w:smallCaps w:val="0"/>
          <w:sz w:val="22"/>
        </w:rPr>
      </w:pPr>
      <w:hyperlink w:anchor="_Toc502070533" w:history="1">
        <w:r w:rsidR="00703F89" w:rsidRPr="00812724">
          <w:rPr>
            <w:rStyle w:val="Hyperlink"/>
          </w:rPr>
          <w:t>Microsoft MyAnalytics</w:t>
        </w:r>
        <w:r w:rsidR="00703F89">
          <w:tab/>
        </w:r>
        <w:r w:rsidR="00703F89">
          <w:fldChar w:fldCharType="begin"/>
        </w:r>
        <w:r w:rsidR="00703F89">
          <w:instrText xml:space="preserve"> PAGEREF _Toc502070533 \h </w:instrText>
        </w:r>
        <w:r w:rsidR="00703F89">
          <w:fldChar w:fldCharType="separate"/>
        </w:r>
        <w:r w:rsidR="00703F89">
          <w:t>64</w:t>
        </w:r>
        <w:r w:rsidR="00703F89">
          <w:fldChar w:fldCharType="end"/>
        </w:r>
      </w:hyperlink>
    </w:p>
    <w:p w:rsidR="00703F89" w:rsidRDefault="000D52D6">
      <w:pPr>
        <w:pStyle w:val="TOC3"/>
        <w:rPr>
          <w:rFonts w:eastAsiaTheme="minorEastAsia"/>
          <w:smallCaps w:val="0"/>
          <w:sz w:val="22"/>
        </w:rPr>
      </w:pPr>
      <w:hyperlink w:anchor="_Toc502070534" w:history="1">
        <w:r w:rsidR="00703F89" w:rsidRPr="00812724">
          <w:rPr>
            <w:rStyle w:val="Hyperlink"/>
          </w:rPr>
          <w:t>Office 365 Advanced Compliance</w:t>
        </w:r>
        <w:r w:rsidR="00703F89">
          <w:tab/>
        </w:r>
        <w:r w:rsidR="00703F89">
          <w:fldChar w:fldCharType="begin"/>
        </w:r>
        <w:r w:rsidR="00703F89">
          <w:instrText xml:space="preserve"> PAGEREF _Toc502070534 \h </w:instrText>
        </w:r>
        <w:r w:rsidR="00703F89">
          <w:fldChar w:fldCharType="separate"/>
        </w:r>
        <w:r w:rsidR="00703F89">
          <w:t>64</w:t>
        </w:r>
        <w:r w:rsidR="00703F89">
          <w:fldChar w:fldCharType="end"/>
        </w:r>
      </w:hyperlink>
    </w:p>
    <w:p w:rsidR="00703F89" w:rsidRDefault="000D52D6">
      <w:pPr>
        <w:pStyle w:val="TOC3"/>
        <w:rPr>
          <w:rFonts w:eastAsiaTheme="minorEastAsia"/>
          <w:smallCaps w:val="0"/>
          <w:sz w:val="22"/>
        </w:rPr>
      </w:pPr>
      <w:hyperlink w:anchor="_Toc502070535" w:history="1">
        <w:r w:rsidR="00703F89" w:rsidRPr="00812724">
          <w:rPr>
            <w:rStyle w:val="Hyperlink"/>
          </w:rPr>
          <w:t>Exchange Online</w:t>
        </w:r>
        <w:r w:rsidR="00703F89">
          <w:tab/>
        </w:r>
        <w:r w:rsidR="00703F89">
          <w:fldChar w:fldCharType="begin"/>
        </w:r>
        <w:r w:rsidR="00703F89">
          <w:instrText xml:space="preserve"> PAGEREF _Toc502070535 \h </w:instrText>
        </w:r>
        <w:r w:rsidR="00703F89">
          <w:fldChar w:fldCharType="separate"/>
        </w:r>
        <w:r w:rsidR="00703F89">
          <w:t>64</w:t>
        </w:r>
        <w:r w:rsidR="00703F89">
          <w:fldChar w:fldCharType="end"/>
        </w:r>
      </w:hyperlink>
    </w:p>
    <w:p w:rsidR="00703F89" w:rsidRDefault="000D52D6">
      <w:pPr>
        <w:pStyle w:val="TOC3"/>
        <w:rPr>
          <w:rFonts w:eastAsiaTheme="minorEastAsia"/>
          <w:smallCaps w:val="0"/>
          <w:sz w:val="22"/>
        </w:rPr>
      </w:pPr>
      <w:hyperlink w:anchor="_Toc502070536" w:history="1">
        <w:r w:rsidR="00703F89" w:rsidRPr="00812724">
          <w:rPr>
            <w:rStyle w:val="Hyperlink"/>
          </w:rPr>
          <w:t>OneDrive para Empresas</w:t>
        </w:r>
        <w:r w:rsidR="00703F89">
          <w:tab/>
        </w:r>
        <w:r w:rsidR="00703F89">
          <w:fldChar w:fldCharType="begin"/>
        </w:r>
        <w:r w:rsidR="00703F89">
          <w:instrText xml:space="preserve"> PAGEREF _Toc502070536 \h </w:instrText>
        </w:r>
        <w:r w:rsidR="00703F89">
          <w:fldChar w:fldCharType="separate"/>
        </w:r>
        <w:r w:rsidR="00703F89">
          <w:t>65</w:t>
        </w:r>
        <w:r w:rsidR="00703F89">
          <w:fldChar w:fldCharType="end"/>
        </w:r>
      </w:hyperlink>
    </w:p>
    <w:p w:rsidR="00703F89" w:rsidRDefault="000D52D6">
      <w:pPr>
        <w:pStyle w:val="TOC3"/>
        <w:rPr>
          <w:rFonts w:eastAsiaTheme="minorEastAsia"/>
          <w:smallCaps w:val="0"/>
          <w:sz w:val="22"/>
        </w:rPr>
      </w:pPr>
      <w:hyperlink w:anchor="_Toc502070537" w:history="1">
        <w:r w:rsidR="00703F89" w:rsidRPr="00812724">
          <w:rPr>
            <w:rStyle w:val="Hyperlink"/>
          </w:rPr>
          <w:t>Project Online</w:t>
        </w:r>
        <w:r w:rsidR="00703F89">
          <w:tab/>
        </w:r>
        <w:r w:rsidR="00703F89">
          <w:fldChar w:fldCharType="begin"/>
        </w:r>
        <w:r w:rsidR="00703F89">
          <w:instrText xml:space="preserve"> PAGEREF _Toc502070537 \h </w:instrText>
        </w:r>
        <w:r w:rsidR="00703F89">
          <w:fldChar w:fldCharType="separate"/>
        </w:r>
        <w:r w:rsidR="00703F89">
          <w:t>65</w:t>
        </w:r>
        <w:r w:rsidR="00703F89">
          <w:fldChar w:fldCharType="end"/>
        </w:r>
      </w:hyperlink>
    </w:p>
    <w:p w:rsidR="00703F89" w:rsidRDefault="000D52D6">
      <w:pPr>
        <w:pStyle w:val="TOC3"/>
        <w:rPr>
          <w:rFonts w:eastAsiaTheme="minorEastAsia"/>
          <w:smallCaps w:val="0"/>
          <w:sz w:val="22"/>
        </w:rPr>
      </w:pPr>
      <w:hyperlink w:anchor="_Toc502070538" w:history="1">
        <w:r w:rsidR="00703F89" w:rsidRPr="00812724">
          <w:rPr>
            <w:rStyle w:val="Hyperlink"/>
          </w:rPr>
          <w:t>SharePoint Online</w:t>
        </w:r>
        <w:r w:rsidR="00703F89">
          <w:tab/>
        </w:r>
        <w:r w:rsidR="00703F89">
          <w:fldChar w:fldCharType="begin"/>
        </w:r>
        <w:r w:rsidR="00703F89">
          <w:instrText xml:space="preserve"> PAGEREF _Toc502070538 \h </w:instrText>
        </w:r>
        <w:r w:rsidR="00703F89">
          <w:fldChar w:fldCharType="separate"/>
        </w:r>
        <w:r w:rsidR="00703F89">
          <w:t>66</w:t>
        </w:r>
        <w:r w:rsidR="00703F89">
          <w:fldChar w:fldCharType="end"/>
        </w:r>
      </w:hyperlink>
    </w:p>
    <w:p w:rsidR="00703F89" w:rsidRDefault="000D52D6">
      <w:pPr>
        <w:pStyle w:val="TOC3"/>
        <w:rPr>
          <w:rFonts w:eastAsiaTheme="minorEastAsia"/>
          <w:smallCaps w:val="0"/>
          <w:sz w:val="22"/>
        </w:rPr>
      </w:pPr>
      <w:hyperlink w:anchor="_Toc502070539" w:history="1">
        <w:r w:rsidR="00703F89" w:rsidRPr="00812724">
          <w:rPr>
            <w:rStyle w:val="Hyperlink"/>
          </w:rPr>
          <w:t>Skype para Empresas Online</w:t>
        </w:r>
        <w:r w:rsidR="00703F89">
          <w:tab/>
        </w:r>
        <w:r w:rsidR="00703F89">
          <w:fldChar w:fldCharType="begin"/>
        </w:r>
        <w:r w:rsidR="00703F89">
          <w:instrText xml:space="preserve"> PAGEREF _Toc502070539 \h </w:instrText>
        </w:r>
        <w:r w:rsidR="00703F89">
          <w:fldChar w:fldCharType="separate"/>
        </w:r>
        <w:r w:rsidR="00703F89">
          <w:t>66</w:t>
        </w:r>
        <w:r w:rsidR="00703F89">
          <w:fldChar w:fldCharType="end"/>
        </w:r>
      </w:hyperlink>
    </w:p>
    <w:p w:rsidR="00703F89" w:rsidRDefault="000D52D6">
      <w:pPr>
        <w:pStyle w:val="TOC3"/>
        <w:rPr>
          <w:rFonts w:eastAsiaTheme="minorEastAsia"/>
          <w:smallCaps w:val="0"/>
          <w:sz w:val="22"/>
        </w:rPr>
      </w:pPr>
      <w:hyperlink w:anchor="_Toc502070540" w:history="1">
        <w:r w:rsidR="00703F89" w:rsidRPr="00812724">
          <w:rPr>
            <w:rStyle w:val="Hyperlink"/>
          </w:rPr>
          <w:t>Workplace Analytics</w:t>
        </w:r>
        <w:r w:rsidR="00703F89">
          <w:tab/>
        </w:r>
        <w:r w:rsidR="00703F89">
          <w:fldChar w:fldCharType="begin"/>
        </w:r>
        <w:r w:rsidR="00703F89">
          <w:instrText xml:space="preserve"> PAGEREF _Toc502070540 \h </w:instrText>
        </w:r>
        <w:r w:rsidR="00703F89">
          <w:fldChar w:fldCharType="separate"/>
        </w:r>
        <w:r w:rsidR="00703F89">
          <w:t>67</w:t>
        </w:r>
        <w:r w:rsidR="00703F89">
          <w:fldChar w:fldCharType="end"/>
        </w:r>
      </w:hyperlink>
    </w:p>
    <w:p w:rsidR="00703F89" w:rsidRDefault="000D52D6">
      <w:pPr>
        <w:pStyle w:val="TOC2"/>
        <w:rPr>
          <w:rFonts w:eastAsiaTheme="minorEastAsia"/>
          <w:smallCaps w:val="0"/>
          <w:sz w:val="22"/>
        </w:rPr>
      </w:pPr>
      <w:hyperlink w:anchor="_Toc502070541" w:history="1">
        <w:r w:rsidR="00703F89" w:rsidRPr="00812724">
          <w:rPr>
            <w:rStyle w:val="Hyperlink"/>
          </w:rPr>
          <w:t>Outros Serviços Online</w:t>
        </w:r>
        <w:r w:rsidR="00703F89">
          <w:tab/>
        </w:r>
        <w:r w:rsidR="00703F89">
          <w:fldChar w:fldCharType="begin"/>
        </w:r>
        <w:r w:rsidR="00703F89">
          <w:instrText xml:space="preserve"> PAGEREF _Toc502070541 \h </w:instrText>
        </w:r>
        <w:r w:rsidR="00703F89">
          <w:fldChar w:fldCharType="separate"/>
        </w:r>
        <w:r w:rsidR="00703F89">
          <w:t>67</w:t>
        </w:r>
        <w:r w:rsidR="00703F89">
          <w:fldChar w:fldCharType="end"/>
        </w:r>
      </w:hyperlink>
    </w:p>
    <w:p w:rsidR="00703F89" w:rsidRDefault="000D52D6">
      <w:pPr>
        <w:pStyle w:val="TOC3"/>
        <w:rPr>
          <w:rFonts w:eastAsiaTheme="minorEastAsia"/>
          <w:smallCaps w:val="0"/>
          <w:sz w:val="22"/>
        </w:rPr>
      </w:pPr>
      <w:hyperlink w:anchor="_Toc502070542" w:history="1">
        <w:r w:rsidR="00703F89" w:rsidRPr="00812724">
          <w:rPr>
            <w:rStyle w:val="Hyperlink"/>
          </w:rPr>
          <w:t>Mapas Bing</w:t>
        </w:r>
        <w:r w:rsidR="00703F89">
          <w:tab/>
        </w:r>
        <w:r w:rsidR="00703F89">
          <w:fldChar w:fldCharType="begin"/>
        </w:r>
        <w:r w:rsidR="00703F89">
          <w:instrText xml:space="preserve"> PAGEREF _Toc502070542 \h </w:instrText>
        </w:r>
        <w:r w:rsidR="00703F89">
          <w:fldChar w:fldCharType="separate"/>
        </w:r>
        <w:r w:rsidR="00703F89">
          <w:t>67</w:t>
        </w:r>
        <w:r w:rsidR="00703F89">
          <w:fldChar w:fldCharType="end"/>
        </w:r>
      </w:hyperlink>
    </w:p>
    <w:p w:rsidR="00703F89" w:rsidRDefault="000D52D6">
      <w:pPr>
        <w:pStyle w:val="TOC3"/>
        <w:rPr>
          <w:rFonts w:eastAsiaTheme="minorEastAsia"/>
          <w:smallCaps w:val="0"/>
          <w:sz w:val="22"/>
        </w:rPr>
      </w:pPr>
      <w:hyperlink w:anchor="_Toc502070543" w:history="1">
        <w:r w:rsidR="00703F89" w:rsidRPr="00812724">
          <w:rPr>
            <w:rStyle w:val="Hyperlink"/>
          </w:rPr>
          <w:t>Business Application Platform</w:t>
        </w:r>
        <w:r w:rsidR="00703F89">
          <w:tab/>
        </w:r>
        <w:r w:rsidR="00703F89">
          <w:fldChar w:fldCharType="begin"/>
        </w:r>
        <w:r w:rsidR="00703F89">
          <w:instrText xml:space="preserve"> PAGEREF _Toc502070543 \h </w:instrText>
        </w:r>
        <w:r w:rsidR="00703F89">
          <w:fldChar w:fldCharType="separate"/>
        </w:r>
        <w:r w:rsidR="00703F89">
          <w:t>68</w:t>
        </w:r>
        <w:r w:rsidR="00703F89">
          <w:fldChar w:fldCharType="end"/>
        </w:r>
      </w:hyperlink>
    </w:p>
    <w:p w:rsidR="00703F89" w:rsidRDefault="000D52D6">
      <w:pPr>
        <w:pStyle w:val="TOC3"/>
        <w:rPr>
          <w:rFonts w:eastAsiaTheme="minorEastAsia"/>
          <w:smallCaps w:val="0"/>
          <w:sz w:val="22"/>
        </w:rPr>
      </w:pPr>
      <w:hyperlink w:anchor="_Toc502070544" w:history="1">
        <w:r w:rsidR="00703F89" w:rsidRPr="00812724">
          <w:rPr>
            <w:rStyle w:val="Hyperlink"/>
          </w:rPr>
          <w:t>Microsoft Kaizala Pro</w:t>
        </w:r>
        <w:r w:rsidR="00703F89">
          <w:tab/>
        </w:r>
        <w:r w:rsidR="00703F89">
          <w:fldChar w:fldCharType="begin"/>
        </w:r>
        <w:r w:rsidR="00703F89">
          <w:instrText xml:space="preserve"> PAGEREF _Toc502070544 \h </w:instrText>
        </w:r>
        <w:r w:rsidR="00703F89">
          <w:fldChar w:fldCharType="separate"/>
        </w:r>
        <w:r w:rsidR="00703F89">
          <w:t>69</w:t>
        </w:r>
        <w:r w:rsidR="00703F89">
          <w:fldChar w:fldCharType="end"/>
        </w:r>
      </w:hyperlink>
    </w:p>
    <w:p w:rsidR="00703F89" w:rsidRDefault="000D52D6">
      <w:pPr>
        <w:pStyle w:val="TOC3"/>
        <w:rPr>
          <w:rFonts w:eastAsiaTheme="minorEastAsia"/>
          <w:smallCaps w:val="0"/>
          <w:sz w:val="22"/>
        </w:rPr>
      </w:pPr>
      <w:hyperlink w:anchor="_Toc502070545" w:history="1">
        <w:r w:rsidR="00703F89" w:rsidRPr="00812724">
          <w:rPr>
            <w:rStyle w:val="Hyperlink"/>
          </w:rPr>
          <w:t>Microsoft Cloud App Security</w:t>
        </w:r>
        <w:r w:rsidR="00703F89">
          <w:tab/>
        </w:r>
        <w:r w:rsidR="00703F89">
          <w:fldChar w:fldCharType="begin"/>
        </w:r>
        <w:r w:rsidR="00703F89">
          <w:instrText xml:space="preserve"> PAGEREF _Toc502070545 \h </w:instrText>
        </w:r>
        <w:r w:rsidR="00703F89">
          <w:fldChar w:fldCharType="separate"/>
        </w:r>
        <w:r w:rsidR="00703F89">
          <w:t>69</w:t>
        </w:r>
        <w:r w:rsidR="00703F89">
          <w:fldChar w:fldCharType="end"/>
        </w:r>
      </w:hyperlink>
    </w:p>
    <w:p w:rsidR="00703F89" w:rsidRDefault="000D52D6">
      <w:pPr>
        <w:pStyle w:val="TOC3"/>
        <w:rPr>
          <w:rFonts w:eastAsiaTheme="minorEastAsia"/>
          <w:smallCaps w:val="0"/>
          <w:sz w:val="22"/>
        </w:rPr>
      </w:pPr>
      <w:hyperlink w:anchor="_Toc502070546" w:history="1">
        <w:r w:rsidR="00703F89" w:rsidRPr="00812724">
          <w:rPr>
            <w:rStyle w:val="Hyperlink"/>
          </w:rPr>
          <w:t>Microsoft Intune</w:t>
        </w:r>
        <w:r w:rsidR="00703F89">
          <w:tab/>
        </w:r>
        <w:r w:rsidR="00703F89">
          <w:fldChar w:fldCharType="begin"/>
        </w:r>
        <w:r w:rsidR="00703F89">
          <w:instrText xml:space="preserve"> PAGEREF _Toc502070546 \h </w:instrText>
        </w:r>
        <w:r w:rsidR="00703F89">
          <w:fldChar w:fldCharType="separate"/>
        </w:r>
        <w:r w:rsidR="00703F89">
          <w:t>69</w:t>
        </w:r>
        <w:r w:rsidR="00703F89">
          <w:fldChar w:fldCharType="end"/>
        </w:r>
      </w:hyperlink>
    </w:p>
    <w:p w:rsidR="00703F89" w:rsidRDefault="000D52D6">
      <w:pPr>
        <w:pStyle w:val="TOC3"/>
        <w:rPr>
          <w:rFonts w:eastAsiaTheme="minorEastAsia"/>
          <w:smallCaps w:val="0"/>
          <w:sz w:val="22"/>
        </w:rPr>
      </w:pPr>
      <w:hyperlink w:anchor="_Toc502070547" w:history="1">
        <w:r w:rsidR="00703F89" w:rsidRPr="00812724">
          <w:rPr>
            <w:rStyle w:val="Hyperlink"/>
          </w:rPr>
          <w:t>Microsoft Learning</w:t>
        </w:r>
        <w:r w:rsidR="00703F89">
          <w:tab/>
        </w:r>
        <w:r w:rsidR="00703F89">
          <w:fldChar w:fldCharType="begin"/>
        </w:r>
        <w:r w:rsidR="00703F89">
          <w:instrText xml:space="preserve"> PAGEREF _Toc502070547 \h </w:instrText>
        </w:r>
        <w:r w:rsidR="00703F89">
          <w:fldChar w:fldCharType="separate"/>
        </w:r>
        <w:r w:rsidR="00703F89">
          <w:t>70</w:t>
        </w:r>
        <w:r w:rsidR="00703F89">
          <w:fldChar w:fldCharType="end"/>
        </w:r>
      </w:hyperlink>
    </w:p>
    <w:p w:rsidR="00703F89" w:rsidRDefault="000D52D6">
      <w:pPr>
        <w:pStyle w:val="TOC3"/>
        <w:rPr>
          <w:rFonts w:eastAsiaTheme="minorEastAsia"/>
          <w:smallCaps w:val="0"/>
          <w:sz w:val="22"/>
        </w:rPr>
      </w:pPr>
      <w:hyperlink w:anchor="_Toc502070548" w:history="1">
        <w:r w:rsidR="00703F89" w:rsidRPr="00812724">
          <w:rPr>
            <w:rStyle w:val="Hyperlink"/>
          </w:rPr>
          <w:t>Minecraft: Education Edition</w:t>
        </w:r>
        <w:r w:rsidR="00703F89">
          <w:tab/>
        </w:r>
        <w:r w:rsidR="00703F89">
          <w:fldChar w:fldCharType="begin"/>
        </w:r>
        <w:r w:rsidR="00703F89">
          <w:instrText xml:space="preserve"> PAGEREF _Toc502070548 \h </w:instrText>
        </w:r>
        <w:r w:rsidR="00703F89">
          <w:fldChar w:fldCharType="separate"/>
        </w:r>
        <w:r w:rsidR="00703F89">
          <w:t>71</w:t>
        </w:r>
        <w:r w:rsidR="00703F89">
          <w:fldChar w:fldCharType="end"/>
        </w:r>
      </w:hyperlink>
    </w:p>
    <w:p w:rsidR="00703F89" w:rsidRDefault="000D52D6">
      <w:pPr>
        <w:pStyle w:val="TOC1"/>
        <w:rPr>
          <w:rFonts w:eastAsiaTheme="minorEastAsia"/>
          <w:b w:val="0"/>
          <w:caps w:val="0"/>
          <w:noProof/>
          <w:sz w:val="22"/>
          <w:szCs w:val="22"/>
        </w:rPr>
      </w:pPr>
      <w:hyperlink w:anchor="_Toc502070549" w:history="1">
        <w:r w:rsidR="00703F89" w:rsidRPr="00812724">
          <w:rPr>
            <w:rStyle w:val="Hyperlink"/>
            <w:noProof/>
          </w:rPr>
          <w:t>Glossário</w:t>
        </w:r>
        <w:r w:rsidR="00703F89">
          <w:rPr>
            <w:noProof/>
          </w:rPr>
          <w:tab/>
        </w:r>
        <w:r w:rsidR="00703F89">
          <w:rPr>
            <w:noProof/>
          </w:rPr>
          <w:fldChar w:fldCharType="begin"/>
        </w:r>
        <w:r w:rsidR="00703F89">
          <w:rPr>
            <w:noProof/>
          </w:rPr>
          <w:instrText xml:space="preserve"> PAGEREF _Toc502070549 \h </w:instrText>
        </w:r>
        <w:r w:rsidR="00703F89">
          <w:rPr>
            <w:noProof/>
          </w:rPr>
        </w:r>
        <w:r w:rsidR="00703F89">
          <w:rPr>
            <w:noProof/>
          </w:rPr>
          <w:fldChar w:fldCharType="separate"/>
        </w:r>
        <w:r w:rsidR="00703F89">
          <w:rPr>
            <w:noProof/>
          </w:rPr>
          <w:t>72</w:t>
        </w:r>
        <w:r w:rsidR="00703F89">
          <w:rPr>
            <w:noProof/>
          </w:rPr>
          <w:fldChar w:fldCharType="end"/>
        </w:r>
      </w:hyperlink>
    </w:p>
    <w:p w:rsidR="00703F89" w:rsidRDefault="000D52D6">
      <w:pPr>
        <w:pStyle w:val="TOC2"/>
        <w:rPr>
          <w:rFonts w:eastAsiaTheme="minorEastAsia"/>
          <w:smallCaps w:val="0"/>
          <w:sz w:val="22"/>
        </w:rPr>
      </w:pPr>
      <w:hyperlink w:anchor="_Toc502070550" w:history="1">
        <w:r w:rsidR="00703F89" w:rsidRPr="00812724">
          <w:rPr>
            <w:rStyle w:val="Hyperlink"/>
          </w:rPr>
          <w:t>Atributos</w:t>
        </w:r>
        <w:r w:rsidR="00703F89">
          <w:tab/>
        </w:r>
        <w:r w:rsidR="00703F89">
          <w:fldChar w:fldCharType="begin"/>
        </w:r>
        <w:r w:rsidR="00703F89">
          <w:instrText xml:space="preserve"> PAGEREF _Toc502070550 \h </w:instrText>
        </w:r>
        <w:r w:rsidR="00703F89">
          <w:fldChar w:fldCharType="separate"/>
        </w:r>
        <w:r w:rsidR="00703F89">
          <w:t>72</w:t>
        </w:r>
        <w:r w:rsidR="00703F89">
          <w:fldChar w:fldCharType="end"/>
        </w:r>
      </w:hyperlink>
    </w:p>
    <w:p w:rsidR="00703F89" w:rsidRDefault="000D52D6">
      <w:pPr>
        <w:pStyle w:val="TOC2"/>
        <w:rPr>
          <w:rFonts w:eastAsiaTheme="minorEastAsia"/>
          <w:smallCaps w:val="0"/>
          <w:sz w:val="22"/>
        </w:rPr>
      </w:pPr>
      <w:hyperlink w:anchor="_Toc502070551" w:history="1">
        <w:r w:rsidR="00703F89" w:rsidRPr="00812724">
          <w:rPr>
            <w:rStyle w:val="Hyperlink"/>
          </w:rPr>
          <w:t>Valores das Células</w:t>
        </w:r>
        <w:r w:rsidR="00703F89">
          <w:tab/>
        </w:r>
        <w:r w:rsidR="00703F89">
          <w:fldChar w:fldCharType="begin"/>
        </w:r>
        <w:r w:rsidR="00703F89">
          <w:instrText xml:space="preserve"> PAGEREF _Toc502070551 \h </w:instrText>
        </w:r>
        <w:r w:rsidR="00703F89">
          <w:fldChar w:fldCharType="separate"/>
        </w:r>
        <w:r w:rsidR="00703F89">
          <w:t>73</w:t>
        </w:r>
        <w:r w:rsidR="00703F89">
          <w:fldChar w:fldCharType="end"/>
        </w:r>
      </w:hyperlink>
    </w:p>
    <w:p w:rsidR="00703F89" w:rsidRDefault="000D52D6">
      <w:pPr>
        <w:pStyle w:val="TOC2"/>
        <w:rPr>
          <w:rFonts w:eastAsiaTheme="minorEastAsia"/>
          <w:smallCaps w:val="0"/>
          <w:sz w:val="22"/>
        </w:rPr>
      </w:pPr>
      <w:hyperlink w:anchor="_Toc502070552" w:history="1">
        <w:r w:rsidR="00703F89" w:rsidRPr="00812724">
          <w:rPr>
            <w:rStyle w:val="Hyperlink"/>
          </w:rPr>
          <w:t>Títulos das Colunas</w:t>
        </w:r>
        <w:r w:rsidR="00703F89">
          <w:tab/>
        </w:r>
        <w:r w:rsidR="00703F89">
          <w:fldChar w:fldCharType="begin"/>
        </w:r>
        <w:r w:rsidR="00703F89">
          <w:instrText xml:space="preserve"> PAGEREF _Toc502070552 \h </w:instrText>
        </w:r>
        <w:r w:rsidR="00703F89">
          <w:fldChar w:fldCharType="separate"/>
        </w:r>
        <w:r w:rsidR="00703F89">
          <w:t>74</w:t>
        </w:r>
        <w:r w:rsidR="00703F89">
          <w:fldChar w:fldCharType="end"/>
        </w:r>
      </w:hyperlink>
    </w:p>
    <w:p w:rsidR="00703F89" w:rsidRDefault="000D52D6">
      <w:pPr>
        <w:pStyle w:val="TOC2"/>
        <w:rPr>
          <w:rFonts w:eastAsiaTheme="minorEastAsia"/>
          <w:smallCaps w:val="0"/>
          <w:sz w:val="22"/>
        </w:rPr>
      </w:pPr>
      <w:hyperlink w:anchor="_Toc502070553" w:history="1">
        <w:r w:rsidR="00703F89" w:rsidRPr="00812724">
          <w:rPr>
            <w:rStyle w:val="Hyperlink"/>
          </w:rPr>
          <w:t>Definições</w:t>
        </w:r>
        <w:r w:rsidR="00703F89">
          <w:tab/>
        </w:r>
        <w:r w:rsidR="00703F89">
          <w:fldChar w:fldCharType="begin"/>
        </w:r>
        <w:r w:rsidR="00703F89">
          <w:instrText xml:space="preserve"> PAGEREF _Toc502070553 \h </w:instrText>
        </w:r>
        <w:r w:rsidR="00703F89">
          <w:fldChar w:fldCharType="separate"/>
        </w:r>
        <w:r w:rsidR="00703F89">
          <w:t>74</w:t>
        </w:r>
        <w:r w:rsidR="00703F89">
          <w:fldChar w:fldCharType="end"/>
        </w:r>
      </w:hyperlink>
    </w:p>
    <w:p w:rsidR="00703F89" w:rsidRDefault="000D52D6">
      <w:pPr>
        <w:pStyle w:val="TOC1"/>
        <w:rPr>
          <w:rFonts w:eastAsiaTheme="minorEastAsia"/>
          <w:b w:val="0"/>
          <w:caps w:val="0"/>
          <w:noProof/>
          <w:sz w:val="22"/>
          <w:szCs w:val="22"/>
        </w:rPr>
      </w:pPr>
      <w:hyperlink w:anchor="_Toc502070554" w:history="1">
        <w:r w:rsidR="00703F89" w:rsidRPr="00812724">
          <w:rPr>
            <w:rStyle w:val="Hyperlink"/>
            <w:noProof/>
          </w:rPr>
          <w:t>Apêndice A – Licenças Equivalentes de CAL/ML</w:t>
        </w:r>
        <w:r w:rsidR="00703F89">
          <w:rPr>
            <w:noProof/>
          </w:rPr>
          <w:tab/>
        </w:r>
        <w:r w:rsidR="00703F89">
          <w:rPr>
            <w:noProof/>
          </w:rPr>
          <w:fldChar w:fldCharType="begin"/>
        </w:r>
        <w:r w:rsidR="00703F89">
          <w:rPr>
            <w:noProof/>
          </w:rPr>
          <w:instrText xml:space="preserve"> PAGEREF _Toc502070554 \h </w:instrText>
        </w:r>
        <w:r w:rsidR="00703F89">
          <w:rPr>
            <w:noProof/>
          </w:rPr>
        </w:r>
        <w:r w:rsidR="00703F89">
          <w:rPr>
            <w:noProof/>
          </w:rPr>
          <w:fldChar w:fldCharType="separate"/>
        </w:r>
        <w:r w:rsidR="00703F89">
          <w:rPr>
            <w:noProof/>
          </w:rPr>
          <w:t>77</w:t>
        </w:r>
        <w:r w:rsidR="00703F89">
          <w:rPr>
            <w:noProof/>
          </w:rPr>
          <w:fldChar w:fldCharType="end"/>
        </w:r>
      </w:hyperlink>
    </w:p>
    <w:p w:rsidR="00703F89" w:rsidRDefault="000D52D6">
      <w:pPr>
        <w:pStyle w:val="TOC1"/>
        <w:rPr>
          <w:rFonts w:eastAsiaTheme="minorEastAsia"/>
          <w:b w:val="0"/>
          <w:caps w:val="0"/>
          <w:noProof/>
          <w:sz w:val="22"/>
          <w:szCs w:val="22"/>
        </w:rPr>
      </w:pPr>
      <w:hyperlink w:anchor="_Toc502070555" w:history="1">
        <w:r w:rsidR="00703F89" w:rsidRPr="00812724">
          <w:rPr>
            <w:rStyle w:val="Hyperlink"/>
            <w:noProof/>
          </w:rPr>
          <w:t>Apêndice B – Software Assurance</w:t>
        </w:r>
        <w:r w:rsidR="00703F89">
          <w:rPr>
            <w:noProof/>
          </w:rPr>
          <w:tab/>
        </w:r>
        <w:r w:rsidR="00703F89">
          <w:rPr>
            <w:noProof/>
          </w:rPr>
          <w:fldChar w:fldCharType="begin"/>
        </w:r>
        <w:r w:rsidR="00703F89">
          <w:rPr>
            <w:noProof/>
          </w:rPr>
          <w:instrText xml:space="preserve"> PAGEREF _Toc502070555 \h </w:instrText>
        </w:r>
        <w:r w:rsidR="00703F89">
          <w:rPr>
            <w:noProof/>
          </w:rPr>
        </w:r>
        <w:r w:rsidR="00703F89">
          <w:rPr>
            <w:noProof/>
          </w:rPr>
          <w:fldChar w:fldCharType="separate"/>
        </w:r>
        <w:r w:rsidR="00703F89">
          <w:rPr>
            <w:noProof/>
          </w:rPr>
          <w:t>79</w:t>
        </w:r>
        <w:r w:rsidR="00703F89">
          <w:rPr>
            <w:noProof/>
          </w:rPr>
          <w:fldChar w:fldCharType="end"/>
        </w:r>
      </w:hyperlink>
    </w:p>
    <w:p w:rsidR="00703F89" w:rsidRDefault="000D52D6">
      <w:pPr>
        <w:pStyle w:val="TOC2"/>
        <w:rPr>
          <w:rFonts w:eastAsiaTheme="minorEastAsia"/>
          <w:smallCaps w:val="0"/>
          <w:sz w:val="22"/>
        </w:rPr>
      </w:pPr>
      <w:hyperlink w:anchor="_Toc502070556" w:history="1">
        <w:r w:rsidR="00703F89" w:rsidRPr="00812724">
          <w:rPr>
            <w:rStyle w:val="Hyperlink"/>
          </w:rPr>
          <w:t>Adquirir Software Assurance</w:t>
        </w:r>
        <w:r w:rsidR="00703F89">
          <w:tab/>
        </w:r>
        <w:r w:rsidR="00703F89">
          <w:fldChar w:fldCharType="begin"/>
        </w:r>
        <w:r w:rsidR="00703F89">
          <w:instrText xml:space="preserve"> PAGEREF _Toc502070556 \h </w:instrText>
        </w:r>
        <w:r w:rsidR="00703F89">
          <w:fldChar w:fldCharType="separate"/>
        </w:r>
        <w:r w:rsidR="00703F89">
          <w:t>79</w:t>
        </w:r>
        <w:r w:rsidR="00703F89">
          <w:fldChar w:fldCharType="end"/>
        </w:r>
      </w:hyperlink>
    </w:p>
    <w:p w:rsidR="00703F89" w:rsidRDefault="000D52D6">
      <w:pPr>
        <w:pStyle w:val="TOC2"/>
        <w:rPr>
          <w:rFonts w:eastAsiaTheme="minorEastAsia"/>
          <w:smallCaps w:val="0"/>
          <w:sz w:val="22"/>
        </w:rPr>
      </w:pPr>
      <w:hyperlink w:anchor="_Toc502070557" w:history="1">
        <w:r w:rsidR="00703F89" w:rsidRPr="00812724">
          <w:rPr>
            <w:rStyle w:val="Hyperlink"/>
          </w:rPr>
          <w:t>Renovar o Software Assurance</w:t>
        </w:r>
        <w:r w:rsidR="00703F89">
          <w:tab/>
        </w:r>
        <w:r w:rsidR="00703F89">
          <w:fldChar w:fldCharType="begin"/>
        </w:r>
        <w:r w:rsidR="00703F89">
          <w:instrText xml:space="preserve"> PAGEREF _Toc502070557 \h </w:instrText>
        </w:r>
        <w:r w:rsidR="00703F89">
          <w:fldChar w:fldCharType="separate"/>
        </w:r>
        <w:r w:rsidR="00703F89">
          <w:t>79</w:t>
        </w:r>
        <w:r w:rsidR="00703F89">
          <w:fldChar w:fldCharType="end"/>
        </w:r>
      </w:hyperlink>
    </w:p>
    <w:p w:rsidR="00703F89" w:rsidRDefault="000D52D6">
      <w:pPr>
        <w:pStyle w:val="TOC2"/>
        <w:rPr>
          <w:rFonts w:eastAsiaTheme="minorEastAsia"/>
          <w:smallCaps w:val="0"/>
          <w:sz w:val="22"/>
        </w:rPr>
      </w:pPr>
      <w:hyperlink w:anchor="_Toc502070558" w:history="1">
        <w:r w:rsidR="00703F89" w:rsidRPr="00812724">
          <w:rPr>
            <w:rStyle w:val="Hyperlink"/>
          </w:rPr>
          <w:t>Licença de Migração para Produtos Descontinuados ou em Fim de Vida Útil</w:t>
        </w:r>
        <w:r w:rsidR="00703F89">
          <w:tab/>
        </w:r>
        <w:r w:rsidR="00703F89">
          <w:fldChar w:fldCharType="begin"/>
        </w:r>
        <w:r w:rsidR="00703F89">
          <w:instrText xml:space="preserve"> PAGEREF _Toc502070558 \h </w:instrText>
        </w:r>
        <w:r w:rsidR="00703F89">
          <w:fldChar w:fldCharType="separate"/>
        </w:r>
        <w:r w:rsidR="00703F89">
          <w:t>80</w:t>
        </w:r>
        <w:r w:rsidR="00703F89">
          <w:fldChar w:fldCharType="end"/>
        </w:r>
      </w:hyperlink>
    </w:p>
    <w:p w:rsidR="00703F89" w:rsidRDefault="000D52D6">
      <w:pPr>
        <w:pStyle w:val="TOC2"/>
        <w:rPr>
          <w:rFonts w:eastAsiaTheme="minorEastAsia"/>
          <w:smallCaps w:val="0"/>
          <w:sz w:val="22"/>
        </w:rPr>
      </w:pPr>
      <w:hyperlink w:anchor="_Toc502070559" w:history="1">
        <w:r w:rsidR="00703F89" w:rsidRPr="00812724">
          <w:rPr>
            <w:rStyle w:val="Hyperlink"/>
          </w:rPr>
          <w:t>Benefícios de Software Assurance</w:t>
        </w:r>
        <w:r w:rsidR="00703F89">
          <w:tab/>
        </w:r>
        <w:r w:rsidR="00703F89">
          <w:fldChar w:fldCharType="begin"/>
        </w:r>
        <w:r w:rsidR="00703F89">
          <w:instrText xml:space="preserve"> PAGEREF _Toc502070559 \h </w:instrText>
        </w:r>
        <w:r w:rsidR="00703F89">
          <w:fldChar w:fldCharType="separate"/>
        </w:r>
        <w:r w:rsidR="00703F89">
          <w:t>80</w:t>
        </w:r>
        <w:r w:rsidR="00703F89">
          <w:fldChar w:fldCharType="end"/>
        </w:r>
      </w:hyperlink>
    </w:p>
    <w:p w:rsidR="00703F89" w:rsidRDefault="000D52D6">
      <w:pPr>
        <w:pStyle w:val="TOC1"/>
        <w:rPr>
          <w:rFonts w:eastAsiaTheme="minorEastAsia"/>
          <w:b w:val="0"/>
          <w:caps w:val="0"/>
          <w:noProof/>
          <w:sz w:val="22"/>
          <w:szCs w:val="22"/>
        </w:rPr>
      </w:pPr>
      <w:hyperlink w:anchor="_Toc502070560" w:history="1">
        <w:r w:rsidR="00703F89" w:rsidRPr="00812724">
          <w:rPr>
            <w:rStyle w:val="Hyperlink"/>
            <w:noProof/>
          </w:rPr>
          <w:t>Apêndice C - Suplementos e Outras Licenças de Transição</w:t>
        </w:r>
        <w:r w:rsidR="00703F89">
          <w:rPr>
            <w:noProof/>
          </w:rPr>
          <w:tab/>
        </w:r>
        <w:r w:rsidR="00703F89">
          <w:rPr>
            <w:noProof/>
          </w:rPr>
          <w:fldChar w:fldCharType="begin"/>
        </w:r>
        <w:r w:rsidR="00703F89">
          <w:rPr>
            <w:noProof/>
          </w:rPr>
          <w:instrText xml:space="preserve"> PAGEREF _Toc502070560 \h </w:instrText>
        </w:r>
        <w:r w:rsidR="00703F89">
          <w:rPr>
            <w:noProof/>
          </w:rPr>
        </w:r>
        <w:r w:rsidR="00703F89">
          <w:rPr>
            <w:noProof/>
          </w:rPr>
          <w:fldChar w:fldCharType="separate"/>
        </w:r>
        <w:r w:rsidR="00703F89">
          <w:rPr>
            <w:noProof/>
          </w:rPr>
          <w:t>92</w:t>
        </w:r>
        <w:r w:rsidR="00703F89">
          <w:rPr>
            <w:noProof/>
          </w:rPr>
          <w:fldChar w:fldCharType="end"/>
        </w:r>
      </w:hyperlink>
    </w:p>
    <w:p w:rsidR="00703F89" w:rsidRDefault="000D52D6">
      <w:pPr>
        <w:pStyle w:val="TOC2"/>
        <w:rPr>
          <w:rFonts w:eastAsiaTheme="minorEastAsia"/>
          <w:smallCaps w:val="0"/>
          <w:sz w:val="22"/>
        </w:rPr>
      </w:pPr>
      <w:hyperlink w:anchor="_Toc502070561" w:history="1">
        <w:r w:rsidR="00703F89" w:rsidRPr="00812724">
          <w:rPr>
            <w:rStyle w:val="Hyperlink"/>
          </w:rPr>
          <w:t>Suplementos</w:t>
        </w:r>
        <w:r w:rsidR="00703F89">
          <w:tab/>
        </w:r>
        <w:r w:rsidR="00703F89">
          <w:fldChar w:fldCharType="begin"/>
        </w:r>
        <w:r w:rsidR="00703F89">
          <w:instrText xml:space="preserve"> PAGEREF _Toc502070561 \h </w:instrText>
        </w:r>
        <w:r w:rsidR="00703F89">
          <w:fldChar w:fldCharType="separate"/>
        </w:r>
        <w:r w:rsidR="00703F89">
          <w:t>92</w:t>
        </w:r>
        <w:r w:rsidR="00703F89">
          <w:fldChar w:fldCharType="end"/>
        </w:r>
      </w:hyperlink>
    </w:p>
    <w:p w:rsidR="00703F89" w:rsidRDefault="000D52D6">
      <w:pPr>
        <w:pStyle w:val="TOC3"/>
        <w:rPr>
          <w:rFonts w:eastAsiaTheme="minorEastAsia"/>
          <w:smallCaps w:val="0"/>
          <w:sz w:val="22"/>
        </w:rPr>
      </w:pPr>
      <w:hyperlink w:anchor="_Toc502070562" w:history="1">
        <w:r w:rsidR="00703F89" w:rsidRPr="00812724">
          <w:rPr>
            <w:rStyle w:val="Hyperlink"/>
          </w:rPr>
          <w:t>Sistema Operativo de Estação de Trabalho Windows</w:t>
        </w:r>
        <w:r w:rsidR="00703F89">
          <w:tab/>
        </w:r>
        <w:r w:rsidR="00703F89">
          <w:fldChar w:fldCharType="begin"/>
        </w:r>
        <w:r w:rsidR="00703F89">
          <w:instrText xml:space="preserve"> PAGEREF _Toc502070562 \h </w:instrText>
        </w:r>
        <w:r w:rsidR="00703F89">
          <w:fldChar w:fldCharType="separate"/>
        </w:r>
        <w:r w:rsidR="00703F89">
          <w:t>92</w:t>
        </w:r>
        <w:r w:rsidR="00703F89">
          <w:fldChar w:fldCharType="end"/>
        </w:r>
      </w:hyperlink>
    </w:p>
    <w:p w:rsidR="00703F89" w:rsidRDefault="000D52D6">
      <w:pPr>
        <w:pStyle w:val="TOC3"/>
        <w:rPr>
          <w:rFonts w:eastAsiaTheme="minorEastAsia"/>
          <w:smallCaps w:val="0"/>
          <w:sz w:val="22"/>
        </w:rPr>
      </w:pPr>
      <w:hyperlink w:anchor="_Toc502070563" w:history="1">
        <w:r w:rsidR="00703F89" w:rsidRPr="00812724">
          <w:rPr>
            <w:rStyle w:val="Hyperlink"/>
          </w:rPr>
          <w:t>Microsoft Operations Management and Security</w:t>
        </w:r>
        <w:r w:rsidR="00703F89">
          <w:tab/>
        </w:r>
        <w:r w:rsidR="00703F89">
          <w:fldChar w:fldCharType="begin"/>
        </w:r>
        <w:r w:rsidR="00703F89">
          <w:instrText xml:space="preserve"> PAGEREF _Toc502070563 \h </w:instrText>
        </w:r>
        <w:r w:rsidR="00703F89">
          <w:fldChar w:fldCharType="separate"/>
        </w:r>
        <w:r w:rsidR="00703F89">
          <w:t>92</w:t>
        </w:r>
        <w:r w:rsidR="00703F89">
          <w:fldChar w:fldCharType="end"/>
        </w:r>
      </w:hyperlink>
    </w:p>
    <w:p w:rsidR="00703F89" w:rsidRDefault="000D52D6">
      <w:pPr>
        <w:pStyle w:val="TOC3"/>
        <w:rPr>
          <w:rFonts w:eastAsiaTheme="minorEastAsia"/>
          <w:smallCaps w:val="0"/>
          <w:sz w:val="22"/>
        </w:rPr>
      </w:pPr>
      <w:hyperlink w:anchor="_Toc502070564" w:history="1">
        <w:r w:rsidR="00703F89" w:rsidRPr="00812724">
          <w:rPr>
            <w:rStyle w:val="Hyperlink"/>
          </w:rPr>
          <w:t>Planos do Utilizador do Microsoft Azure</w:t>
        </w:r>
        <w:r w:rsidR="00703F89">
          <w:tab/>
        </w:r>
        <w:r w:rsidR="00703F89">
          <w:fldChar w:fldCharType="begin"/>
        </w:r>
        <w:r w:rsidR="00703F89">
          <w:instrText xml:space="preserve"> PAGEREF _Toc502070564 \h </w:instrText>
        </w:r>
        <w:r w:rsidR="00703F89">
          <w:fldChar w:fldCharType="separate"/>
        </w:r>
        <w:r w:rsidR="00703F89">
          <w:t>92</w:t>
        </w:r>
        <w:r w:rsidR="00703F89">
          <w:fldChar w:fldCharType="end"/>
        </w:r>
      </w:hyperlink>
    </w:p>
    <w:p w:rsidR="00703F89" w:rsidRDefault="000D52D6">
      <w:pPr>
        <w:pStyle w:val="TOC3"/>
        <w:rPr>
          <w:rFonts w:eastAsiaTheme="minorEastAsia"/>
          <w:smallCaps w:val="0"/>
          <w:sz w:val="22"/>
        </w:rPr>
      </w:pPr>
      <w:hyperlink w:anchor="_Toc502070565" w:history="1">
        <w:r w:rsidR="00703F89" w:rsidRPr="00812724">
          <w:rPr>
            <w:rStyle w:val="Hyperlink"/>
          </w:rPr>
          <w:t>Microsoft 365</w:t>
        </w:r>
        <w:r w:rsidR="00703F89">
          <w:tab/>
        </w:r>
        <w:r w:rsidR="00703F89">
          <w:fldChar w:fldCharType="begin"/>
        </w:r>
        <w:r w:rsidR="00703F89">
          <w:instrText xml:space="preserve"> PAGEREF _Toc502070565 \h </w:instrText>
        </w:r>
        <w:r w:rsidR="00703F89">
          <w:fldChar w:fldCharType="separate"/>
        </w:r>
        <w:r w:rsidR="00703F89">
          <w:t>93</w:t>
        </w:r>
        <w:r w:rsidR="00703F89">
          <w:fldChar w:fldCharType="end"/>
        </w:r>
      </w:hyperlink>
    </w:p>
    <w:p w:rsidR="00703F89" w:rsidRDefault="000D52D6">
      <w:pPr>
        <w:pStyle w:val="TOC3"/>
        <w:rPr>
          <w:rFonts w:eastAsiaTheme="minorEastAsia"/>
          <w:smallCaps w:val="0"/>
          <w:sz w:val="22"/>
        </w:rPr>
      </w:pPr>
      <w:hyperlink w:anchor="_Toc502070566" w:history="1">
        <w:r w:rsidR="00703F89" w:rsidRPr="00812724">
          <w:rPr>
            <w:rStyle w:val="Hyperlink"/>
          </w:rPr>
          <w:t>Enterprise Mobility + Security</w:t>
        </w:r>
        <w:r w:rsidR="00703F89">
          <w:tab/>
        </w:r>
        <w:r w:rsidR="00703F89">
          <w:fldChar w:fldCharType="begin"/>
        </w:r>
        <w:r w:rsidR="00703F89">
          <w:instrText xml:space="preserve"> PAGEREF _Toc502070566 \h </w:instrText>
        </w:r>
        <w:r w:rsidR="00703F89">
          <w:fldChar w:fldCharType="separate"/>
        </w:r>
        <w:r w:rsidR="00703F89">
          <w:t>93</w:t>
        </w:r>
        <w:r w:rsidR="00703F89">
          <w:fldChar w:fldCharType="end"/>
        </w:r>
      </w:hyperlink>
    </w:p>
    <w:p w:rsidR="00703F89" w:rsidRDefault="000D52D6">
      <w:pPr>
        <w:pStyle w:val="TOC3"/>
        <w:rPr>
          <w:rFonts w:eastAsiaTheme="minorEastAsia"/>
          <w:smallCaps w:val="0"/>
          <w:sz w:val="22"/>
        </w:rPr>
      </w:pPr>
      <w:hyperlink w:anchor="_Toc502070567" w:history="1">
        <w:r w:rsidR="00703F89" w:rsidRPr="00812724">
          <w:rPr>
            <w:rStyle w:val="Hyperlink"/>
          </w:rPr>
          <w:t>Serviços do Microsoft Dynamics 365</w:t>
        </w:r>
        <w:r w:rsidR="00703F89">
          <w:tab/>
        </w:r>
        <w:r w:rsidR="00703F89">
          <w:fldChar w:fldCharType="begin"/>
        </w:r>
        <w:r w:rsidR="00703F89">
          <w:instrText xml:space="preserve"> PAGEREF _Toc502070567 \h </w:instrText>
        </w:r>
        <w:r w:rsidR="00703F89">
          <w:fldChar w:fldCharType="separate"/>
        </w:r>
        <w:r w:rsidR="00703F89">
          <w:t>93</w:t>
        </w:r>
        <w:r w:rsidR="00703F89">
          <w:fldChar w:fldCharType="end"/>
        </w:r>
      </w:hyperlink>
    </w:p>
    <w:p w:rsidR="00703F89" w:rsidRDefault="000D52D6">
      <w:pPr>
        <w:pStyle w:val="TOC3"/>
        <w:rPr>
          <w:rFonts w:eastAsiaTheme="minorEastAsia"/>
          <w:smallCaps w:val="0"/>
          <w:sz w:val="22"/>
        </w:rPr>
      </w:pPr>
      <w:hyperlink w:anchor="_Toc502070568" w:history="1">
        <w:r w:rsidR="00703F89" w:rsidRPr="00812724">
          <w:rPr>
            <w:rStyle w:val="Hyperlink"/>
          </w:rPr>
          <w:t>Office 365 Applications</w:t>
        </w:r>
        <w:r w:rsidR="00703F89">
          <w:tab/>
        </w:r>
        <w:r w:rsidR="00703F89">
          <w:fldChar w:fldCharType="begin"/>
        </w:r>
        <w:r w:rsidR="00703F89">
          <w:instrText xml:space="preserve"> PAGEREF _Toc502070568 \h </w:instrText>
        </w:r>
        <w:r w:rsidR="00703F89">
          <w:fldChar w:fldCharType="separate"/>
        </w:r>
        <w:r w:rsidR="00703F89">
          <w:t>93</w:t>
        </w:r>
        <w:r w:rsidR="00703F89">
          <w:fldChar w:fldCharType="end"/>
        </w:r>
      </w:hyperlink>
    </w:p>
    <w:p w:rsidR="00703F89" w:rsidRDefault="000D52D6">
      <w:pPr>
        <w:pStyle w:val="TOC3"/>
        <w:rPr>
          <w:rFonts w:eastAsiaTheme="minorEastAsia"/>
          <w:smallCaps w:val="0"/>
          <w:sz w:val="22"/>
        </w:rPr>
      </w:pPr>
      <w:hyperlink w:anchor="_Toc502070569" w:history="1">
        <w:r w:rsidR="00703F89" w:rsidRPr="00812724">
          <w:rPr>
            <w:rStyle w:val="Hyperlink"/>
          </w:rPr>
          <w:t>Conjuntos de Aplicações do Office 365</w:t>
        </w:r>
        <w:r w:rsidR="00703F89">
          <w:tab/>
        </w:r>
        <w:r w:rsidR="00703F89">
          <w:fldChar w:fldCharType="begin"/>
        </w:r>
        <w:r w:rsidR="00703F89">
          <w:instrText xml:space="preserve"> PAGEREF _Toc502070569 \h </w:instrText>
        </w:r>
        <w:r w:rsidR="00703F89">
          <w:fldChar w:fldCharType="separate"/>
        </w:r>
        <w:r w:rsidR="00703F89">
          <w:t>94</w:t>
        </w:r>
        <w:r w:rsidR="00703F89">
          <w:fldChar w:fldCharType="end"/>
        </w:r>
      </w:hyperlink>
    </w:p>
    <w:p w:rsidR="00703F89" w:rsidRDefault="000D52D6">
      <w:pPr>
        <w:pStyle w:val="TOC3"/>
        <w:rPr>
          <w:rFonts w:eastAsiaTheme="minorEastAsia"/>
          <w:smallCaps w:val="0"/>
          <w:sz w:val="22"/>
        </w:rPr>
      </w:pPr>
      <w:hyperlink w:anchor="_Toc502070570" w:history="1">
        <w:r w:rsidR="00703F89" w:rsidRPr="00812724">
          <w:rPr>
            <w:rStyle w:val="Hyperlink"/>
          </w:rPr>
          <w:t>Exchange Online</w:t>
        </w:r>
        <w:r w:rsidR="00703F89">
          <w:tab/>
        </w:r>
        <w:r w:rsidR="00703F89">
          <w:fldChar w:fldCharType="begin"/>
        </w:r>
        <w:r w:rsidR="00703F89">
          <w:instrText xml:space="preserve"> PAGEREF _Toc502070570 \h </w:instrText>
        </w:r>
        <w:r w:rsidR="00703F89">
          <w:fldChar w:fldCharType="separate"/>
        </w:r>
        <w:r w:rsidR="00703F89">
          <w:t>94</w:t>
        </w:r>
        <w:r w:rsidR="00703F89">
          <w:fldChar w:fldCharType="end"/>
        </w:r>
      </w:hyperlink>
    </w:p>
    <w:p w:rsidR="00703F89" w:rsidRDefault="000D52D6">
      <w:pPr>
        <w:pStyle w:val="TOC3"/>
        <w:rPr>
          <w:rFonts w:eastAsiaTheme="minorEastAsia"/>
          <w:smallCaps w:val="0"/>
          <w:sz w:val="22"/>
        </w:rPr>
      </w:pPr>
      <w:hyperlink w:anchor="_Toc502070571" w:history="1">
        <w:r w:rsidR="00703F89" w:rsidRPr="00812724">
          <w:rPr>
            <w:rStyle w:val="Hyperlink"/>
          </w:rPr>
          <w:t>Project Online</w:t>
        </w:r>
        <w:r w:rsidR="00703F89">
          <w:tab/>
        </w:r>
        <w:r w:rsidR="00703F89">
          <w:fldChar w:fldCharType="begin"/>
        </w:r>
        <w:r w:rsidR="00703F89">
          <w:instrText xml:space="preserve"> PAGEREF _Toc502070571 \h </w:instrText>
        </w:r>
        <w:r w:rsidR="00703F89">
          <w:fldChar w:fldCharType="separate"/>
        </w:r>
        <w:r w:rsidR="00703F89">
          <w:t>94</w:t>
        </w:r>
        <w:r w:rsidR="00703F89">
          <w:fldChar w:fldCharType="end"/>
        </w:r>
      </w:hyperlink>
    </w:p>
    <w:p w:rsidR="00703F89" w:rsidRDefault="000D52D6">
      <w:pPr>
        <w:pStyle w:val="TOC3"/>
        <w:rPr>
          <w:rFonts w:eastAsiaTheme="minorEastAsia"/>
          <w:smallCaps w:val="0"/>
          <w:sz w:val="22"/>
        </w:rPr>
      </w:pPr>
      <w:hyperlink w:anchor="_Toc502070572" w:history="1">
        <w:r w:rsidR="00703F89" w:rsidRPr="00812724">
          <w:rPr>
            <w:rStyle w:val="Hyperlink"/>
          </w:rPr>
          <w:t>SharePoint Online</w:t>
        </w:r>
        <w:r w:rsidR="00703F89">
          <w:tab/>
        </w:r>
        <w:r w:rsidR="00703F89">
          <w:fldChar w:fldCharType="begin"/>
        </w:r>
        <w:r w:rsidR="00703F89">
          <w:instrText xml:space="preserve"> PAGEREF _Toc502070572 \h </w:instrText>
        </w:r>
        <w:r w:rsidR="00703F89">
          <w:fldChar w:fldCharType="separate"/>
        </w:r>
        <w:r w:rsidR="00703F89">
          <w:t>94</w:t>
        </w:r>
        <w:r w:rsidR="00703F89">
          <w:fldChar w:fldCharType="end"/>
        </w:r>
      </w:hyperlink>
    </w:p>
    <w:p w:rsidR="00703F89" w:rsidRDefault="000D52D6">
      <w:pPr>
        <w:pStyle w:val="TOC3"/>
        <w:rPr>
          <w:rFonts w:eastAsiaTheme="minorEastAsia"/>
          <w:smallCaps w:val="0"/>
          <w:sz w:val="22"/>
        </w:rPr>
      </w:pPr>
      <w:hyperlink w:anchor="_Toc502070573" w:history="1">
        <w:r w:rsidR="00703F89" w:rsidRPr="00812724">
          <w:rPr>
            <w:rStyle w:val="Hyperlink"/>
          </w:rPr>
          <w:t>Skype para Empresas Online</w:t>
        </w:r>
        <w:r w:rsidR="00703F89">
          <w:tab/>
        </w:r>
        <w:r w:rsidR="00703F89">
          <w:fldChar w:fldCharType="begin"/>
        </w:r>
        <w:r w:rsidR="00703F89">
          <w:instrText xml:space="preserve"> PAGEREF _Toc502070573 \h </w:instrText>
        </w:r>
        <w:r w:rsidR="00703F89">
          <w:fldChar w:fldCharType="separate"/>
        </w:r>
        <w:r w:rsidR="00703F89">
          <w:t>94</w:t>
        </w:r>
        <w:r w:rsidR="00703F89">
          <w:fldChar w:fldCharType="end"/>
        </w:r>
      </w:hyperlink>
    </w:p>
    <w:p w:rsidR="00703F89" w:rsidRDefault="000D52D6">
      <w:pPr>
        <w:pStyle w:val="TOC3"/>
        <w:rPr>
          <w:rFonts w:eastAsiaTheme="minorEastAsia"/>
          <w:smallCaps w:val="0"/>
          <w:sz w:val="22"/>
        </w:rPr>
      </w:pPr>
      <w:hyperlink w:anchor="_Toc502070574" w:history="1">
        <w:r w:rsidR="00703F89" w:rsidRPr="00812724">
          <w:rPr>
            <w:rStyle w:val="Hyperlink"/>
          </w:rPr>
          <w:t>Microsoft Intune</w:t>
        </w:r>
        <w:r w:rsidR="00703F89">
          <w:tab/>
        </w:r>
        <w:r w:rsidR="00703F89">
          <w:fldChar w:fldCharType="begin"/>
        </w:r>
        <w:r w:rsidR="00703F89">
          <w:instrText xml:space="preserve"> PAGEREF _Toc502070574 \h </w:instrText>
        </w:r>
        <w:r w:rsidR="00703F89">
          <w:fldChar w:fldCharType="separate"/>
        </w:r>
        <w:r w:rsidR="00703F89">
          <w:t>95</w:t>
        </w:r>
        <w:r w:rsidR="00703F89">
          <w:fldChar w:fldCharType="end"/>
        </w:r>
      </w:hyperlink>
    </w:p>
    <w:p w:rsidR="00703F89" w:rsidRDefault="000D52D6">
      <w:pPr>
        <w:pStyle w:val="TOC2"/>
        <w:rPr>
          <w:rFonts w:eastAsiaTheme="minorEastAsia"/>
          <w:smallCaps w:val="0"/>
          <w:sz w:val="22"/>
        </w:rPr>
      </w:pPr>
      <w:hyperlink w:anchor="_Toc502070575" w:history="1">
        <w:r w:rsidR="00703F89" w:rsidRPr="00812724">
          <w:rPr>
            <w:rStyle w:val="Hyperlink"/>
          </w:rPr>
          <w:t>SA Existente</w:t>
        </w:r>
        <w:r w:rsidR="00703F89">
          <w:tab/>
        </w:r>
        <w:r w:rsidR="00703F89">
          <w:fldChar w:fldCharType="begin"/>
        </w:r>
        <w:r w:rsidR="00703F89">
          <w:instrText xml:space="preserve"> PAGEREF _Toc502070575 \h </w:instrText>
        </w:r>
        <w:r w:rsidR="00703F89">
          <w:fldChar w:fldCharType="separate"/>
        </w:r>
        <w:r w:rsidR="00703F89">
          <w:t>95</w:t>
        </w:r>
        <w:r w:rsidR="00703F89">
          <w:fldChar w:fldCharType="end"/>
        </w:r>
      </w:hyperlink>
    </w:p>
    <w:p w:rsidR="00703F89" w:rsidRDefault="000D52D6">
      <w:pPr>
        <w:pStyle w:val="TOC3"/>
        <w:rPr>
          <w:rFonts w:eastAsiaTheme="minorEastAsia"/>
          <w:smallCaps w:val="0"/>
          <w:sz w:val="22"/>
        </w:rPr>
      </w:pPr>
      <w:hyperlink w:anchor="_Toc502070576" w:history="1">
        <w:r w:rsidR="00703F89" w:rsidRPr="00812724">
          <w:rPr>
            <w:rStyle w:val="Hyperlink"/>
          </w:rPr>
          <w:t>CAL Suites</w:t>
        </w:r>
        <w:r w:rsidR="00703F89">
          <w:tab/>
        </w:r>
        <w:r w:rsidR="00703F89">
          <w:fldChar w:fldCharType="begin"/>
        </w:r>
        <w:r w:rsidR="00703F89">
          <w:instrText xml:space="preserve"> PAGEREF _Toc502070576 \h </w:instrText>
        </w:r>
        <w:r w:rsidR="00703F89">
          <w:fldChar w:fldCharType="separate"/>
        </w:r>
        <w:r w:rsidR="00703F89">
          <w:t>95</w:t>
        </w:r>
        <w:r w:rsidR="00703F89">
          <w:fldChar w:fldCharType="end"/>
        </w:r>
      </w:hyperlink>
    </w:p>
    <w:p w:rsidR="00703F89" w:rsidRDefault="000D52D6">
      <w:pPr>
        <w:pStyle w:val="TOC3"/>
        <w:rPr>
          <w:rFonts w:eastAsiaTheme="minorEastAsia"/>
          <w:smallCaps w:val="0"/>
          <w:sz w:val="22"/>
        </w:rPr>
      </w:pPr>
      <w:hyperlink w:anchor="_Toc502070577" w:history="1">
        <w:r w:rsidR="00703F89" w:rsidRPr="00812724">
          <w:rPr>
            <w:rStyle w:val="Hyperlink"/>
          </w:rPr>
          <w:t>Sistema Operativo de Estação de Trabalho Windows</w:t>
        </w:r>
        <w:r w:rsidR="00703F89">
          <w:tab/>
        </w:r>
        <w:r w:rsidR="00703F89">
          <w:fldChar w:fldCharType="begin"/>
        </w:r>
        <w:r w:rsidR="00703F89">
          <w:instrText xml:space="preserve"> PAGEREF _Toc502070577 \h </w:instrText>
        </w:r>
        <w:r w:rsidR="00703F89">
          <w:fldChar w:fldCharType="separate"/>
        </w:r>
        <w:r w:rsidR="00703F89">
          <w:t>95</w:t>
        </w:r>
        <w:r w:rsidR="00703F89">
          <w:fldChar w:fldCharType="end"/>
        </w:r>
      </w:hyperlink>
    </w:p>
    <w:p w:rsidR="00703F89" w:rsidRDefault="000D52D6">
      <w:pPr>
        <w:pStyle w:val="TOC3"/>
        <w:rPr>
          <w:rFonts w:eastAsiaTheme="minorEastAsia"/>
          <w:smallCaps w:val="0"/>
          <w:sz w:val="22"/>
        </w:rPr>
      </w:pPr>
      <w:hyperlink w:anchor="_Toc502070578" w:history="1">
        <w:r w:rsidR="00703F89" w:rsidRPr="00812724">
          <w:rPr>
            <w:rStyle w:val="Hyperlink"/>
          </w:rPr>
          <w:t>Microsoft Operations Management and Security</w:t>
        </w:r>
        <w:r w:rsidR="00703F89">
          <w:tab/>
        </w:r>
        <w:r w:rsidR="00703F89">
          <w:fldChar w:fldCharType="begin"/>
        </w:r>
        <w:r w:rsidR="00703F89">
          <w:instrText xml:space="preserve"> PAGEREF _Toc502070578 \h </w:instrText>
        </w:r>
        <w:r w:rsidR="00703F89">
          <w:fldChar w:fldCharType="separate"/>
        </w:r>
        <w:r w:rsidR="00703F89">
          <w:t>95</w:t>
        </w:r>
        <w:r w:rsidR="00703F89">
          <w:fldChar w:fldCharType="end"/>
        </w:r>
      </w:hyperlink>
    </w:p>
    <w:p w:rsidR="00703F89" w:rsidRDefault="000D52D6">
      <w:pPr>
        <w:pStyle w:val="TOC3"/>
        <w:rPr>
          <w:rFonts w:eastAsiaTheme="minorEastAsia"/>
          <w:smallCaps w:val="0"/>
          <w:sz w:val="22"/>
        </w:rPr>
      </w:pPr>
      <w:hyperlink w:anchor="_Toc502070579" w:history="1">
        <w:r w:rsidR="00703F89" w:rsidRPr="00812724">
          <w:rPr>
            <w:rStyle w:val="Hyperlink"/>
          </w:rPr>
          <w:t>Microsoft 365</w:t>
        </w:r>
        <w:r w:rsidR="00703F89">
          <w:tab/>
        </w:r>
        <w:r w:rsidR="00703F89">
          <w:fldChar w:fldCharType="begin"/>
        </w:r>
        <w:r w:rsidR="00703F89">
          <w:instrText xml:space="preserve"> PAGEREF _Toc502070579 \h </w:instrText>
        </w:r>
        <w:r w:rsidR="00703F89">
          <w:fldChar w:fldCharType="separate"/>
        </w:r>
        <w:r w:rsidR="00703F89">
          <w:t>96</w:t>
        </w:r>
        <w:r w:rsidR="00703F89">
          <w:fldChar w:fldCharType="end"/>
        </w:r>
      </w:hyperlink>
    </w:p>
    <w:p w:rsidR="00703F89" w:rsidRDefault="000D52D6">
      <w:pPr>
        <w:pStyle w:val="TOC3"/>
        <w:rPr>
          <w:rFonts w:eastAsiaTheme="minorEastAsia"/>
          <w:smallCaps w:val="0"/>
          <w:sz w:val="22"/>
        </w:rPr>
      </w:pPr>
      <w:hyperlink w:anchor="_Toc502070580" w:history="1">
        <w:r w:rsidR="00703F89" w:rsidRPr="00812724">
          <w:rPr>
            <w:rStyle w:val="Hyperlink"/>
          </w:rPr>
          <w:t>Enterprise Mobility + Security</w:t>
        </w:r>
        <w:r w:rsidR="00703F89">
          <w:tab/>
        </w:r>
        <w:r w:rsidR="00703F89">
          <w:fldChar w:fldCharType="begin"/>
        </w:r>
        <w:r w:rsidR="00703F89">
          <w:instrText xml:space="preserve"> PAGEREF _Toc502070580 \h </w:instrText>
        </w:r>
        <w:r w:rsidR="00703F89">
          <w:fldChar w:fldCharType="separate"/>
        </w:r>
        <w:r w:rsidR="00703F89">
          <w:t>96</w:t>
        </w:r>
        <w:r w:rsidR="00703F89">
          <w:fldChar w:fldCharType="end"/>
        </w:r>
      </w:hyperlink>
    </w:p>
    <w:p w:rsidR="00703F89" w:rsidRDefault="000D52D6">
      <w:pPr>
        <w:pStyle w:val="TOC3"/>
        <w:rPr>
          <w:rFonts w:eastAsiaTheme="minorEastAsia"/>
          <w:smallCaps w:val="0"/>
          <w:sz w:val="22"/>
        </w:rPr>
      </w:pPr>
      <w:hyperlink w:anchor="_Toc502070581" w:history="1">
        <w:r w:rsidR="00703F89" w:rsidRPr="00812724">
          <w:rPr>
            <w:rStyle w:val="Hyperlink"/>
          </w:rPr>
          <w:t>Serviços do Microsoft Dynamics 365</w:t>
        </w:r>
        <w:r w:rsidR="00703F89">
          <w:tab/>
        </w:r>
        <w:r w:rsidR="00703F89">
          <w:fldChar w:fldCharType="begin"/>
        </w:r>
        <w:r w:rsidR="00703F89">
          <w:instrText xml:space="preserve"> PAGEREF _Toc502070581 \h </w:instrText>
        </w:r>
        <w:r w:rsidR="00703F89">
          <w:fldChar w:fldCharType="separate"/>
        </w:r>
        <w:r w:rsidR="00703F89">
          <w:t>96</w:t>
        </w:r>
        <w:r w:rsidR="00703F89">
          <w:fldChar w:fldCharType="end"/>
        </w:r>
      </w:hyperlink>
    </w:p>
    <w:p w:rsidR="00703F89" w:rsidRDefault="000D52D6">
      <w:pPr>
        <w:pStyle w:val="TOC3"/>
        <w:rPr>
          <w:rFonts w:eastAsiaTheme="minorEastAsia"/>
          <w:smallCaps w:val="0"/>
          <w:sz w:val="22"/>
        </w:rPr>
      </w:pPr>
      <w:hyperlink w:anchor="_Toc502070582" w:history="1">
        <w:r w:rsidR="00703F89" w:rsidRPr="00812724">
          <w:rPr>
            <w:rStyle w:val="Hyperlink"/>
          </w:rPr>
          <w:t>Office 365 Applications</w:t>
        </w:r>
        <w:r w:rsidR="00703F89">
          <w:tab/>
        </w:r>
        <w:r w:rsidR="00703F89">
          <w:fldChar w:fldCharType="begin"/>
        </w:r>
        <w:r w:rsidR="00703F89">
          <w:instrText xml:space="preserve"> PAGEREF _Toc502070582 \h </w:instrText>
        </w:r>
        <w:r w:rsidR="00703F89">
          <w:fldChar w:fldCharType="separate"/>
        </w:r>
        <w:r w:rsidR="00703F89">
          <w:t>97</w:t>
        </w:r>
        <w:r w:rsidR="00703F89">
          <w:fldChar w:fldCharType="end"/>
        </w:r>
      </w:hyperlink>
    </w:p>
    <w:p w:rsidR="00703F89" w:rsidRDefault="000D52D6">
      <w:pPr>
        <w:pStyle w:val="TOC3"/>
        <w:rPr>
          <w:rFonts w:eastAsiaTheme="minorEastAsia"/>
          <w:smallCaps w:val="0"/>
          <w:sz w:val="22"/>
        </w:rPr>
      </w:pPr>
      <w:hyperlink w:anchor="_Toc502070583" w:history="1">
        <w:r w:rsidR="00703F89" w:rsidRPr="00812724">
          <w:rPr>
            <w:rStyle w:val="Hyperlink"/>
          </w:rPr>
          <w:t>Conjuntos de Aplicações do Office 365</w:t>
        </w:r>
        <w:r w:rsidR="00703F89">
          <w:tab/>
        </w:r>
        <w:r w:rsidR="00703F89">
          <w:fldChar w:fldCharType="begin"/>
        </w:r>
        <w:r w:rsidR="00703F89">
          <w:instrText xml:space="preserve"> PAGEREF _Toc502070583 \h </w:instrText>
        </w:r>
        <w:r w:rsidR="00703F89">
          <w:fldChar w:fldCharType="separate"/>
        </w:r>
        <w:r w:rsidR="00703F89">
          <w:t>97</w:t>
        </w:r>
        <w:r w:rsidR="00703F89">
          <w:fldChar w:fldCharType="end"/>
        </w:r>
      </w:hyperlink>
    </w:p>
    <w:p w:rsidR="00703F89" w:rsidRDefault="000D52D6">
      <w:pPr>
        <w:pStyle w:val="TOC3"/>
        <w:rPr>
          <w:rFonts w:eastAsiaTheme="minorEastAsia"/>
          <w:smallCaps w:val="0"/>
          <w:sz w:val="22"/>
        </w:rPr>
      </w:pPr>
      <w:hyperlink w:anchor="_Toc502070584" w:history="1">
        <w:r w:rsidR="00703F89" w:rsidRPr="00812724">
          <w:rPr>
            <w:rStyle w:val="Hyperlink"/>
          </w:rPr>
          <w:t>Project Online</w:t>
        </w:r>
        <w:r w:rsidR="00703F89">
          <w:tab/>
        </w:r>
        <w:r w:rsidR="00703F89">
          <w:fldChar w:fldCharType="begin"/>
        </w:r>
        <w:r w:rsidR="00703F89">
          <w:instrText xml:space="preserve"> PAGEREF _Toc502070584 \h </w:instrText>
        </w:r>
        <w:r w:rsidR="00703F89">
          <w:fldChar w:fldCharType="separate"/>
        </w:r>
        <w:r w:rsidR="00703F89">
          <w:t>97</w:t>
        </w:r>
        <w:r w:rsidR="00703F89">
          <w:fldChar w:fldCharType="end"/>
        </w:r>
      </w:hyperlink>
    </w:p>
    <w:p w:rsidR="00703F89" w:rsidRDefault="000D52D6">
      <w:pPr>
        <w:pStyle w:val="TOC1"/>
        <w:rPr>
          <w:rFonts w:eastAsiaTheme="minorEastAsia"/>
          <w:b w:val="0"/>
          <w:caps w:val="0"/>
          <w:noProof/>
          <w:sz w:val="22"/>
          <w:szCs w:val="22"/>
        </w:rPr>
      </w:pPr>
      <w:hyperlink w:anchor="_Toc502070585" w:history="1">
        <w:r w:rsidR="00703F89" w:rsidRPr="00812724">
          <w:rPr>
            <w:rStyle w:val="Hyperlink"/>
            <w:noProof/>
          </w:rPr>
          <w:t>Apêndice D – Serviços Profissionais</w:t>
        </w:r>
        <w:r w:rsidR="00703F89">
          <w:rPr>
            <w:noProof/>
          </w:rPr>
          <w:tab/>
        </w:r>
        <w:r w:rsidR="00703F89">
          <w:rPr>
            <w:noProof/>
          </w:rPr>
          <w:fldChar w:fldCharType="begin"/>
        </w:r>
        <w:r w:rsidR="00703F89">
          <w:rPr>
            <w:noProof/>
          </w:rPr>
          <w:instrText xml:space="preserve"> PAGEREF _Toc502070585 \h </w:instrText>
        </w:r>
        <w:r w:rsidR="00703F89">
          <w:rPr>
            <w:noProof/>
          </w:rPr>
        </w:r>
        <w:r w:rsidR="00703F89">
          <w:rPr>
            <w:noProof/>
          </w:rPr>
          <w:fldChar w:fldCharType="separate"/>
        </w:r>
        <w:r w:rsidR="00703F89">
          <w:rPr>
            <w:noProof/>
          </w:rPr>
          <w:t>98</w:t>
        </w:r>
        <w:r w:rsidR="00703F89">
          <w:rPr>
            <w:noProof/>
          </w:rPr>
          <w:fldChar w:fldCharType="end"/>
        </w:r>
      </w:hyperlink>
    </w:p>
    <w:p w:rsidR="00703F89" w:rsidRDefault="000D52D6">
      <w:pPr>
        <w:pStyle w:val="TOC2"/>
        <w:rPr>
          <w:rFonts w:eastAsiaTheme="minorEastAsia"/>
          <w:smallCaps w:val="0"/>
          <w:sz w:val="22"/>
        </w:rPr>
      </w:pPr>
      <w:hyperlink w:anchor="_Toc502070586" w:history="1">
        <w:r w:rsidR="00703F89" w:rsidRPr="00812724">
          <w:rPr>
            <w:rStyle w:val="Hyperlink"/>
          </w:rPr>
          <w:t>Ofertas de Suporte Microsoft Premier</w:t>
        </w:r>
        <w:r w:rsidR="00703F89">
          <w:tab/>
        </w:r>
        <w:r w:rsidR="00703F89">
          <w:fldChar w:fldCharType="begin"/>
        </w:r>
        <w:r w:rsidR="00703F89">
          <w:instrText xml:space="preserve"> PAGEREF _Toc502070586 \h </w:instrText>
        </w:r>
        <w:r w:rsidR="00703F89">
          <w:fldChar w:fldCharType="separate"/>
        </w:r>
        <w:r w:rsidR="00703F89">
          <w:t>98</w:t>
        </w:r>
        <w:r w:rsidR="00703F89">
          <w:fldChar w:fldCharType="end"/>
        </w:r>
      </w:hyperlink>
    </w:p>
    <w:p w:rsidR="00703F89" w:rsidRDefault="000D52D6">
      <w:pPr>
        <w:pStyle w:val="TOC2"/>
        <w:rPr>
          <w:rFonts w:eastAsiaTheme="minorEastAsia"/>
          <w:smallCaps w:val="0"/>
          <w:sz w:val="22"/>
        </w:rPr>
      </w:pPr>
      <w:hyperlink w:anchor="_Toc502070587" w:history="1">
        <w:r w:rsidR="00703F89" w:rsidRPr="00812724">
          <w:rPr>
            <w:rStyle w:val="Hyperlink"/>
          </w:rPr>
          <w:t>Ofertas dos Serviços de Consultadoria Digital da Microsoft</w:t>
        </w:r>
        <w:r w:rsidR="00703F89">
          <w:tab/>
        </w:r>
        <w:r w:rsidR="00703F89">
          <w:fldChar w:fldCharType="begin"/>
        </w:r>
        <w:r w:rsidR="00703F89">
          <w:instrText xml:space="preserve"> PAGEREF _Toc502070587 \h </w:instrText>
        </w:r>
        <w:r w:rsidR="00703F89">
          <w:fldChar w:fldCharType="separate"/>
        </w:r>
        <w:r w:rsidR="00703F89">
          <w:t>99</w:t>
        </w:r>
        <w:r w:rsidR="00703F89">
          <w:fldChar w:fldCharType="end"/>
        </w:r>
      </w:hyperlink>
    </w:p>
    <w:p w:rsidR="00703F89" w:rsidRDefault="000D52D6">
      <w:pPr>
        <w:pStyle w:val="TOC2"/>
        <w:rPr>
          <w:rFonts w:eastAsiaTheme="minorEastAsia"/>
          <w:smallCaps w:val="0"/>
          <w:sz w:val="22"/>
        </w:rPr>
      </w:pPr>
      <w:hyperlink w:anchor="_Toc502070588" w:history="1">
        <w:r w:rsidR="00703F89" w:rsidRPr="00812724">
          <w:rPr>
            <w:rStyle w:val="Hyperlink"/>
          </w:rPr>
          <w:t>Ofertas de Acelerador de Produtividade de Vendas</w:t>
        </w:r>
        <w:r w:rsidR="00703F89">
          <w:tab/>
        </w:r>
        <w:r w:rsidR="00703F89">
          <w:fldChar w:fldCharType="begin"/>
        </w:r>
        <w:r w:rsidR="00703F89">
          <w:instrText xml:space="preserve"> PAGEREF _Toc502070588 \h </w:instrText>
        </w:r>
        <w:r w:rsidR="00703F89">
          <w:fldChar w:fldCharType="separate"/>
        </w:r>
        <w:r w:rsidR="00703F89">
          <w:t>99</w:t>
        </w:r>
        <w:r w:rsidR="00703F89">
          <w:fldChar w:fldCharType="end"/>
        </w:r>
      </w:hyperlink>
    </w:p>
    <w:p w:rsidR="00703F89" w:rsidRDefault="000D52D6">
      <w:pPr>
        <w:pStyle w:val="TOC1"/>
        <w:rPr>
          <w:rFonts w:eastAsiaTheme="minorEastAsia"/>
          <w:b w:val="0"/>
          <w:caps w:val="0"/>
          <w:noProof/>
          <w:sz w:val="22"/>
          <w:szCs w:val="22"/>
        </w:rPr>
      </w:pPr>
      <w:hyperlink w:anchor="_Toc502070589" w:history="1">
        <w:r w:rsidR="00703F89" w:rsidRPr="00812724">
          <w:rPr>
            <w:rStyle w:val="Hyperlink"/>
            <w:noProof/>
          </w:rPr>
          <w:t>Apêndice E – Termos Suplementares do Contrato do Programa</w:t>
        </w:r>
        <w:r w:rsidR="00703F89">
          <w:rPr>
            <w:noProof/>
          </w:rPr>
          <w:tab/>
        </w:r>
        <w:r w:rsidR="00703F89">
          <w:rPr>
            <w:noProof/>
          </w:rPr>
          <w:fldChar w:fldCharType="begin"/>
        </w:r>
        <w:r w:rsidR="00703F89">
          <w:rPr>
            <w:noProof/>
          </w:rPr>
          <w:instrText xml:space="preserve"> PAGEREF _Toc502070589 \h </w:instrText>
        </w:r>
        <w:r w:rsidR="00703F89">
          <w:rPr>
            <w:noProof/>
          </w:rPr>
        </w:r>
        <w:r w:rsidR="00703F89">
          <w:rPr>
            <w:noProof/>
          </w:rPr>
          <w:fldChar w:fldCharType="separate"/>
        </w:r>
        <w:r w:rsidR="00703F89">
          <w:rPr>
            <w:noProof/>
          </w:rPr>
          <w:t>101</w:t>
        </w:r>
        <w:r w:rsidR="00703F89">
          <w:rPr>
            <w:noProof/>
          </w:rPr>
          <w:fldChar w:fldCharType="end"/>
        </w:r>
      </w:hyperlink>
    </w:p>
    <w:p w:rsidR="00703F89" w:rsidRDefault="000D52D6">
      <w:pPr>
        <w:pStyle w:val="TOC2"/>
        <w:rPr>
          <w:rFonts w:eastAsiaTheme="minorEastAsia"/>
          <w:smallCaps w:val="0"/>
          <w:sz w:val="22"/>
        </w:rPr>
      </w:pPr>
      <w:hyperlink w:anchor="_Toc502070590" w:history="1">
        <w:r w:rsidR="00703F89" w:rsidRPr="00812724">
          <w:rPr>
            <w:rStyle w:val="Hyperlink"/>
          </w:rPr>
          <w:t>Termos Suplementares para o Programa Select Plus</w:t>
        </w:r>
        <w:r w:rsidR="00703F89">
          <w:tab/>
        </w:r>
        <w:r w:rsidR="00703F89">
          <w:fldChar w:fldCharType="begin"/>
        </w:r>
        <w:r w:rsidR="00703F89">
          <w:instrText xml:space="preserve"> PAGEREF _Toc502070590 \h </w:instrText>
        </w:r>
        <w:r w:rsidR="00703F89">
          <w:fldChar w:fldCharType="separate"/>
        </w:r>
        <w:r w:rsidR="00703F89">
          <w:t>101</w:t>
        </w:r>
        <w:r w:rsidR="00703F89">
          <w:fldChar w:fldCharType="end"/>
        </w:r>
      </w:hyperlink>
    </w:p>
    <w:p w:rsidR="00703F89" w:rsidRDefault="000D52D6">
      <w:pPr>
        <w:pStyle w:val="TOC2"/>
        <w:rPr>
          <w:rFonts w:eastAsiaTheme="minorEastAsia"/>
          <w:smallCaps w:val="0"/>
          <w:sz w:val="22"/>
        </w:rPr>
      </w:pPr>
      <w:hyperlink w:anchor="_Toc502070591" w:history="1">
        <w:r w:rsidR="00703F89" w:rsidRPr="00812724">
          <w:rPr>
            <w:rStyle w:val="Hyperlink"/>
          </w:rPr>
          <w:t>Definição de Gestão de Dispositivos Qualificados</w:t>
        </w:r>
        <w:r w:rsidR="00703F89">
          <w:tab/>
        </w:r>
        <w:r w:rsidR="00703F89">
          <w:fldChar w:fldCharType="begin"/>
        </w:r>
        <w:r w:rsidR="00703F89">
          <w:instrText xml:space="preserve"> PAGEREF _Toc502070591 \h </w:instrText>
        </w:r>
        <w:r w:rsidR="00703F89">
          <w:fldChar w:fldCharType="separate"/>
        </w:r>
        <w:r w:rsidR="00703F89">
          <w:t>101</w:t>
        </w:r>
        <w:r w:rsidR="00703F89">
          <w:fldChar w:fldCharType="end"/>
        </w:r>
      </w:hyperlink>
    </w:p>
    <w:p w:rsidR="00703F89" w:rsidRDefault="000D52D6">
      <w:pPr>
        <w:pStyle w:val="TOC2"/>
        <w:rPr>
          <w:rFonts w:eastAsiaTheme="minorEastAsia"/>
          <w:smallCaps w:val="0"/>
          <w:sz w:val="22"/>
        </w:rPr>
      </w:pPr>
      <w:hyperlink w:anchor="_Toc502070592" w:history="1">
        <w:r w:rsidR="00703F89" w:rsidRPr="00812724">
          <w:rPr>
            <w:rStyle w:val="Hyperlink"/>
          </w:rPr>
          <w:t>Serviços Online nos Programas Open</w:t>
        </w:r>
        <w:r w:rsidR="00703F89">
          <w:tab/>
        </w:r>
        <w:r w:rsidR="00703F89">
          <w:fldChar w:fldCharType="begin"/>
        </w:r>
        <w:r w:rsidR="00703F89">
          <w:instrText xml:space="preserve"> PAGEREF _Toc502070592 \h </w:instrText>
        </w:r>
        <w:r w:rsidR="00703F89">
          <w:fldChar w:fldCharType="separate"/>
        </w:r>
        <w:r w:rsidR="00703F89">
          <w:t>101</w:t>
        </w:r>
        <w:r w:rsidR="00703F89">
          <w:fldChar w:fldCharType="end"/>
        </w:r>
      </w:hyperlink>
    </w:p>
    <w:p w:rsidR="00703F89" w:rsidRDefault="000D52D6">
      <w:pPr>
        <w:pStyle w:val="TOC2"/>
        <w:rPr>
          <w:rFonts w:eastAsiaTheme="minorEastAsia"/>
          <w:smallCaps w:val="0"/>
          <w:sz w:val="22"/>
        </w:rPr>
      </w:pPr>
      <w:hyperlink w:anchor="_Toc502070593" w:history="1">
        <w:r w:rsidR="00703F89" w:rsidRPr="00812724">
          <w:rPr>
            <w:rStyle w:val="Hyperlink"/>
          </w:rPr>
          <w:t>Termos Suplementares para Serviços Profissionais – Contratos Legados</w:t>
        </w:r>
        <w:r w:rsidR="00703F89">
          <w:tab/>
        </w:r>
        <w:r w:rsidR="00703F89">
          <w:fldChar w:fldCharType="begin"/>
        </w:r>
        <w:r w:rsidR="00703F89">
          <w:instrText xml:space="preserve"> PAGEREF _Toc502070593 \h </w:instrText>
        </w:r>
        <w:r w:rsidR="00703F89">
          <w:fldChar w:fldCharType="separate"/>
        </w:r>
        <w:r w:rsidR="00703F89">
          <w:t>101</w:t>
        </w:r>
        <w:r w:rsidR="00703F89">
          <w:fldChar w:fldCharType="end"/>
        </w:r>
      </w:hyperlink>
    </w:p>
    <w:p w:rsidR="00703F89" w:rsidRDefault="000D52D6">
      <w:pPr>
        <w:pStyle w:val="TOC1"/>
        <w:rPr>
          <w:rFonts w:eastAsiaTheme="minorEastAsia"/>
          <w:b w:val="0"/>
          <w:caps w:val="0"/>
          <w:noProof/>
          <w:sz w:val="22"/>
          <w:szCs w:val="22"/>
        </w:rPr>
      </w:pPr>
      <w:hyperlink w:anchor="_Toc502070594" w:history="1">
        <w:r w:rsidR="00703F89" w:rsidRPr="00812724">
          <w:rPr>
            <w:rStyle w:val="Hyperlink"/>
            <w:noProof/>
          </w:rPr>
          <w:t>Apêndice F – Promoções</w:t>
        </w:r>
        <w:r w:rsidR="00703F89">
          <w:rPr>
            <w:noProof/>
          </w:rPr>
          <w:tab/>
        </w:r>
        <w:r w:rsidR="00703F89">
          <w:rPr>
            <w:noProof/>
          </w:rPr>
          <w:fldChar w:fldCharType="begin"/>
        </w:r>
        <w:r w:rsidR="00703F89">
          <w:rPr>
            <w:noProof/>
          </w:rPr>
          <w:instrText xml:space="preserve"> PAGEREF _Toc502070594 \h </w:instrText>
        </w:r>
        <w:r w:rsidR="00703F89">
          <w:rPr>
            <w:noProof/>
          </w:rPr>
        </w:r>
        <w:r w:rsidR="00703F89">
          <w:rPr>
            <w:noProof/>
          </w:rPr>
          <w:fldChar w:fldCharType="separate"/>
        </w:r>
        <w:r w:rsidR="00703F89">
          <w:rPr>
            <w:noProof/>
          </w:rPr>
          <w:t>103</w:t>
        </w:r>
        <w:r w:rsidR="00703F89">
          <w:rPr>
            <w:noProof/>
          </w:rPr>
          <w:fldChar w:fldCharType="end"/>
        </w:r>
      </w:hyperlink>
    </w:p>
    <w:p w:rsidR="00703F89" w:rsidRDefault="000D52D6">
      <w:pPr>
        <w:pStyle w:val="TOC2"/>
        <w:rPr>
          <w:rFonts w:eastAsiaTheme="minorEastAsia"/>
          <w:smallCaps w:val="0"/>
          <w:sz w:val="22"/>
        </w:rPr>
      </w:pPr>
      <w:hyperlink w:anchor="_Toc502070595" w:history="1">
        <w:r w:rsidR="00703F89" w:rsidRPr="00812724">
          <w:rPr>
            <w:rStyle w:val="Hyperlink"/>
          </w:rPr>
          <w:t>Promoção Azure Compute Capacity:</w:t>
        </w:r>
        <w:r w:rsidR="00703F89">
          <w:tab/>
        </w:r>
        <w:r w:rsidR="00703F89">
          <w:fldChar w:fldCharType="begin"/>
        </w:r>
        <w:r w:rsidR="00703F89">
          <w:instrText xml:space="preserve"> PAGEREF _Toc502070595 \h </w:instrText>
        </w:r>
        <w:r w:rsidR="00703F89">
          <w:fldChar w:fldCharType="separate"/>
        </w:r>
        <w:r w:rsidR="00703F89">
          <w:t>103</w:t>
        </w:r>
        <w:r w:rsidR="00703F89">
          <w:fldChar w:fldCharType="end"/>
        </w:r>
      </w:hyperlink>
    </w:p>
    <w:p w:rsidR="00703F89" w:rsidRDefault="000D52D6">
      <w:pPr>
        <w:pStyle w:val="TOC2"/>
        <w:rPr>
          <w:rFonts w:eastAsiaTheme="minorEastAsia"/>
          <w:smallCaps w:val="0"/>
          <w:sz w:val="22"/>
        </w:rPr>
      </w:pPr>
      <w:hyperlink w:anchor="_Toc502070596" w:history="1">
        <w:r w:rsidR="00703F89" w:rsidRPr="00812724">
          <w:rPr>
            <w:rStyle w:val="Hyperlink"/>
          </w:rPr>
          <w:t>Promoção SQL Server 2017 para Linux</w:t>
        </w:r>
        <w:r w:rsidR="00703F89">
          <w:tab/>
        </w:r>
        <w:r w:rsidR="00703F89">
          <w:fldChar w:fldCharType="begin"/>
        </w:r>
        <w:r w:rsidR="00703F89">
          <w:instrText xml:space="preserve"> PAGEREF _Toc502070596 \h </w:instrText>
        </w:r>
        <w:r w:rsidR="00703F89">
          <w:fldChar w:fldCharType="separate"/>
        </w:r>
        <w:r w:rsidR="00703F89">
          <w:t>103</w:t>
        </w:r>
        <w:r w:rsidR="00703F89">
          <w:fldChar w:fldCharType="end"/>
        </w:r>
      </w:hyperlink>
    </w:p>
    <w:p w:rsidR="00703F89" w:rsidRDefault="000D52D6">
      <w:pPr>
        <w:pStyle w:val="TOC2"/>
        <w:rPr>
          <w:rFonts w:eastAsiaTheme="minorEastAsia"/>
          <w:smallCaps w:val="0"/>
          <w:sz w:val="22"/>
        </w:rPr>
      </w:pPr>
      <w:hyperlink w:anchor="_Toc502070597" w:history="1">
        <w:r w:rsidR="00703F89" w:rsidRPr="00812724">
          <w:rPr>
            <w:rStyle w:val="Hyperlink"/>
          </w:rPr>
          <w:t>Promoção de Mudança do Windows 10 S para o Windows 10</w:t>
        </w:r>
        <w:r w:rsidR="00703F89">
          <w:tab/>
        </w:r>
        <w:r w:rsidR="00703F89">
          <w:fldChar w:fldCharType="begin"/>
        </w:r>
        <w:r w:rsidR="00703F89">
          <w:instrText xml:space="preserve"> PAGEREF _Toc502070597 \h </w:instrText>
        </w:r>
        <w:r w:rsidR="00703F89">
          <w:fldChar w:fldCharType="separate"/>
        </w:r>
        <w:r w:rsidR="00703F89">
          <w:t>103</w:t>
        </w:r>
        <w:r w:rsidR="00703F89">
          <w:fldChar w:fldCharType="end"/>
        </w:r>
      </w:hyperlink>
    </w:p>
    <w:p w:rsidR="00703F89" w:rsidRDefault="000D52D6">
      <w:pPr>
        <w:pStyle w:val="TOC1"/>
        <w:rPr>
          <w:rFonts w:eastAsiaTheme="minorEastAsia"/>
          <w:b w:val="0"/>
          <w:caps w:val="0"/>
          <w:noProof/>
          <w:sz w:val="22"/>
          <w:szCs w:val="22"/>
        </w:rPr>
      </w:pPr>
      <w:hyperlink w:anchor="_Toc502070598" w:history="1">
        <w:r w:rsidR="00703F89" w:rsidRPr="00812724">
          <w:rPr>
            <w:rStyle w:val="Hyperlink"/>
            <w:noProof/>
          </w:rPr>
          <w:t>Apêndice G - Termos de Matriz de Armazenamento</w:t>
        </w:r>
        <w:r w:rsidR="00703F89">
          <w:rPr>
            <w:noProof/>
          </w:rPr>
          <w:tab/>
        </w:r>
        <w:r w:rsidR="00703F89">
          <w:rPr>
            <w:noProof/>
          </w:rPr>
          <w:fldChar w:fldCharType="begin"/>
        </w:r>
        <w:r w:rsidR="00703F89">
          <w:rPr>
            <w:noProof/>
          </w:rPr>
          <w:instrText xml:space="preserve"> PAGEREF _Toc502070598 \h </w:instrText>
        </w:r>
        <w:r w:rsidR="00703F89">
          <w:rPr>
            <w:noProof/>
          </w:rPr>
        </w:r>
        <w:r w:rsidR="00703F89">
          <w:rPr>
            <w:noProof/>
          </w:rPr>
          <w:fldChar w:fldCharType="separate"/>
        </w:r>
        <w:r w:rsidR="00703F89">
          <w:rPr>
            <w:noProof/>
          </w:rPr>
          <w:t>104</w:t>
        </w:r>
        <w:r w:rsidR="00703F89">
          <w:rPr>
            <w:noProof/>
          </w:rPr>
          <w:fldChar w:fldCharType="end"/>
        </w:r>
      </w:hyperlink>
    </w:p>
    <w:p w:rsidR="00703F89" w:rsidRDefault="000D52D6">
      <w:pPr>
        <w:pStyle w:val="TOC2"/>
        <w:rPr>
          <w:rFonts w:eastAsiaTheme="minorEastAsia"/>
          <w:smallCaps w:val="0"/>
          <w:sz w:val="22"/>
        </w:rPr>
      </w:pPr>
      <w:hyperlink w:anchor="_Toc502070599" w:history="1">
        <w:r w:rsidR="00703F89" w:rsidRPr="00812724">
          <w:rPr>
            <w:rStyle w:val="Hyperlink"/>
          </w:rPr>
          <w:t>Disponibilidade</w:t>
        </w:r>
        <w:r w:rsidR="00703F89">
          <w:tab/>
        </w:r>
        <w:r w:rsidR="00703F89">
          <w:fldChar w:fldCharType="begin"/>
        </w:r>
        <w:r w:rsidR="00703F89">
          <w:instrText xml:space="preserve"> PAGEREF _Toc502070599 \h </w:instrText>
        </w:r>
        <w:r w:rsidR="00703F89">
          <w:fldChar w:fldCharType="separate"/>
        </w:r>
        <w:r w:rsidR="00703F89">
          <w:t>104</w:t>
        </w:r>
        <w:r w:rsidR="00703F89">
          <w:fldChar w:fldCharType="end"/>
        </w:r>
      </w:hyperlink>
    </w:p>
    <w:p w:rsidR="00703F89" w:rsidRDefault="000D52D6">
      <w:pPr>
        <w:pStyle w:val="TOC2"/>
        <w:rPr>
          <w:rFonts w:eastAsiaTheme="minorEastAsia"/>
          <w:smallCaps w:val="0"/>
          <w:sz w:val="22"/>
        </w:rPr>
      </w:pPr>
      <w:hyperlink w:anchor="_Toc502070600" w:history="1">
        <w:r w:rsidR="00703F89" w:rsidRPr="00812724">
          <w:rPr>
            <w:rStyle w:val="Hyperlink"/>
          </w:rPr>
          <w:t>Envio e Título</w:t>
        </w:r>
        <w:r w:rsidR="00703F89">
          <w:tab/>
        </w:r>
        <w:r w:rsidR="00703F89">
          <w:fldChar w:fldCharType="begin"/>
        </w:r>
        <w:r w:rsidR="00703F89">
          <w:instrText xml:space="preserve"> PAGEREF _Toc502070600 \h </w:instrText>
        </w:r>
        <w:r w:rsidR="00703F89">
          <w:fldChar w:fldCharType="separate"/>
        </w:r>
        <w:r w:rsidR="00703F89">
          <w:t>104</w:t>
        </w:r>
        <w:r w:rsidR="00703F89">
          <w:fldChar w:fldCharType="end"/>
        </w:r>
      </w:hyperlink>
    </w:p>
    <w:p w:rsidR="00703F89" w:rsidRDefault="000D52D6">
      <w:pPr>
        <w:pStyle w:val="TOC2"/>
        <w:rPr>
          <w:rFonts w:eastAsiaTheme="minorEastAsia"/>
          <w:smallCaps w:val="0"/>
          <w:sz w:val="22"/>
        </w:rPr>
      </w:pPr>
      <w:hyperlink w:anchor="_Toc502070601" w:history="1">
        <w:r w:rsidR="00703F89" w:rsidRPr="00812724">
          <w:rPr>
            <w:rStyle w:val="Hyperlink"/>
          </w:rPr>
          <w:t>Software de Matriz de Armazenamento</w:t>
        </w:r>
        <w:r w:rsidR="00703F89">
          <w:tab/>
        </w:r>
        <w:r w:rsidR="00703F89">
          <w:fldChar w:fldCharType="begin"/>
        </w:r>
        <w:r w:rsidR="00703F89">
          <w:instrText xml:space="preserve"> PAGEREF _Toc502070601 \h </w:instrText>
        </w:r>
        <w:r w:rsidR="00703F89">
          <w:fldChar w:fldCharType="separate"/>
        </w:r>
        <w:r w:rsidR="00703F89">
          <w:t>104</w:t>
        </w:r>
        <w:r w:rsidR="00703F89">
          <w:fldChar w:fldCharType="end"/>
        </w:r>
      </w:hyperlink>
    </w:p>
    <w:p w:rsidR="00703F89" w:rsidRDefault="000D52D6">
      <w:pPr>
        <w:pStyle w:val="TOC2"/>
        <w:rPr>
          <w:rFonts w:eastAsiaTheme="minorEastAsia"/>
          <w:smallCaps w:val="0"/>
          <w:sz w:val="22"/>
        </w:rPr>
      </w:pPr>
      <w:hyperlink w:anchor="_Toc502070602" w:history="1">
        <w:r w:rsidR="00703F89" w:rsidRPr="00812724">
          <w:rPr>
            <w:rStyle w:val="Hyperlink"/>
          </w:rPr>
          <w:t>Garantia de Hardware Limitada</w:t>
        </w:r>
        <w:r w:rsidR="00703F89">
          <w:tab/>
        </w:r>
        <w:r w:rsidR="00703F89">
          <w:fldChar w:fldCharType="begin"/>
        </w:r>
        <w:r w:rsidR="00703F89">
          <w:instrText xml:space="preserve"> PAGEREF _Toc502070602 \h </w:instrText>
        </w:r>
        <w:r w:rsidR="00703F89">
          <w:fldChar w:fldCharType="separate"/>
        </w:r>
        <w:r w:rsidR="00703F89">
          <w:t>104</w:t>
        </w:r>
        <w:r w:rsidR="00703F89">
          <w:fldChar w:fldCharType="end"/>
        </w:r>
      </w:hyperlink>
    </w:p>
    <w:p w:rsidR="00703F89" w:rsidRDefault="000D52D6">
      <w:pPr>
        <w:pStyle w:val="TOC2"/>
        <w:rPr>
          <w:rFonts w:eastAsiaTheme="minorEastAsia"/>
          <w:smallCaps w:val="0"/>
          <w:sz w:val="22"/>
        </w:rPr>
      </w:pPr>
      <w:hyperlink w:anchor="_Toc502070603" w:history="1">
        <w:r w:rsidR="00703F89" w:rsidRPr="00812724">
          <w:rPr>
            <w:rStyle w:val="Hyperlink"/>
          </w:rPr>
          <w:t>Indemnização. Defesa de ações judiciais por terceiros</w:t>
        </w:r>
        <w:r w:rsidR="00703F89">
          <w:tab/>
        </w:r>
        <w:r w:rsidR="00703F89">
          <w:fldChar w:fldCharType="begin"/>
        </w:r>
        <w:r w:rsidR="00703F89">
          <w:instrText xml:space="preserve"> PAGEREF _Toc502070603 \h </w:instrText>
        </w:r>
        <w:r w:rsidR="00703F89">
          <w:fldChar w:fldCharType="separate"/>
        </w:r>
        <w:r w:rsidR="00703F89">
          <w:t>105</w:t>
        </w:r>
        <w:r w:rsidR="00703F89">
          <w:fldChar w:fldCharType="end"/>
        </w:r>
      </w:hyperlink>
    </w:p>
    <w:p w:rsidR="00703F89" w:rsidRDefault="000D52D6">
      <w:pPr>
        <w:pStyle w:val="TOC2"/>
        <w:rPr>
          <w:rFonts w:eastAsiaTheme="minorEastAsia"/>
          <w:smallCaps w:val="0"/>
          <w:sz w:val="22"/>
        </w:rPr>
      </w:pPr>
      <w:hyperlink w:anchor="_Toc502070604" w:history="1">
        <w:r w:rsidR="00703F89" w:rsidRPr="00812724">
          <w:rPr>
            <w:rStyle w:val="Hyperlink"/>
          </w:rPr>
          <w:t>Limitação de Responsabilidade</w:t>
        </w:r>
        <w:r w:rsidR="00703F89">
          <w:tab/>
        </w:r>
        <w:r w:rsidR="00703F89">
          <w:fldChar w:fldCharType="begin"/>
        </w:r>
        <w:r w:rsidR="00703F89">
          <w:instrText xml:space="preserve"> PAGEREF _Toc502070604 \h </w:instrText>
        </w:r>
        <w:r w:rsidR="00703F89">
          <w:fldChar w:fldCharType="separate"/>
        </w:r>
        <w:r w:rsidR="00703F89">
          <w:t>105</w:t>
        </w:r>
        <w:r w:rsidR="00703F89">
          <w:fldChar w:fldCharType="end"/>
        </w:r>
      </w:hyperlink>
    </w:p>
    <w:p w:rsidR="00703F89" w:rsidRDefault="000D52D6">
      <w:pPr>
        <w:pStyle w:val="TOC2"/>
        <w:rPr>
          <w:rFonts w:eastAsiaTheme="minorEastAsia"/>
          <w:smallCaps w:val="0"/>
          <w:sz w:val="22"/>
        </w:rPr>
      </w:pPr>
      <w:hyperlink w:anchor="_Toc502070605" w:history="1">
        <w:r w:rsidR="00703F89" w:rsidRPr="00812724">
          <w:rPr>
            <w:rStyle w:val="Hyperlink"/>
          </w:rPr>
          <w:t>Leis de Controlo à Exportação dos EUA</w:t>
        </w:r>
        <w:r w:rsidR="00703F89">
          <w:tab/>
        </w:r>
        <w:r w:rsidR="00703F89">
          <w:fldChar w:fldCharType="begin"/>
        </w:r>
        <w:r w:rsidR="00703F89">
          <w:instrText xml:space="preserve"> PAGEREF _Toc502070605 \h </w:instrText>
        </w:r>
        <w:r w:rsidR="00703F89">
          <w:fldChar w:fldCharType="separate"/>
        </w:r>
        <w:r w:rsidR="00703F89">
          <w:t>105</w:t>
        </w:r>
        <w:r w:rsidR="00703F89">
          <w:fldChar w:fldCharType="end"/>
        </w:r>
      </w:hyperlink>
    </w:p>
    <w:p w:rsidR="00703F89" w:rsidRDefault="000D52D6">
      <w:pPr>
        <w:pStyle w:val="TOC2"/>
        <w:rPr>
          <w:rFonts w:eastAsiaTheme="minorEastAsia"/>
          <w:smallCaps w:val="0"/>
          <w:sz w:val="22"/>
        </w:rPr>
      </w:pPr>
      <w:hyperlink w:anchor="_Toc502070606" w:history="1">
        <w:r w:rsidR="00703F89" w:rsidRPr="00812724">
          <w:rPr>
            <w:rStyle w:val="Hyperlink"/>
          </w:rPr>
          <w:t>Recolha de Informações de Diagnóstico</w:t>
        </w:r>
        <w:r w:rsidR="00703F89">
          <w:tab/>
        </w:r>
        <w:r w:rsidR="00703F89">
          <w:fldChar w:fldCharType="begin"/>
        </w:r>
        <w:r w:rsidR="00703F89">
          <w:instrText xml:space="preserve"> PAGEREF _Toc502070606 \h </w:instrText>
        </w:r>
        <w:r w:rsidR="00703F89">
          <w:fldChar w:fldCharType="separate"/>
        </w:r>
        <w:r w:rsidR="00703F89">
          <w:t>105</w:t>
        </w:r>
        <w:r w:rsidR="00703F89">
          <w:fldChar w:fldCharType="end"/>
        </w:r>
      </w:hyperlink>
    </w:p>
    <w:p w:rsidR="00703F89" w:rsidRDefault="000D52D6">
      <w:pPr>
        <w:pStyle w:val="TOC2"/>
        <w:rPr>
          <w:rFonts w:eastAsiaTheme="minorEastAsia"/>
          <w:smallCaps w:val="0"/>
          <w:sz w:val="22"/>
        </w:rPr>
      </w:pPr>
      <w:hyperlink w:anchor="_Toc502070607" w:history="1">
        <w:r w:rsidR="00703F89" w:rsidRPr="00812724">
          <w:rPr>
            <w:rStyle w:val="Hyperlink"/>
          </w:rPr>
          <w:t>Utilização por parte do Governo</w:t>
        </w:r>
        <w:r w:rsidR="00703F89">
          <w:tab/>
        </w:r>
        <w:r w:rsidR="00703F89">
          <w:fldChar w:fldCharType="begin"/>
        </w:r>
        <w:r w:rsidR="00703F89">
          <w:instrText xml:space="preserve"> PAGEREF _Toc502070607 \h </w:instrText>
        </w:r>
        <w:r w:rsidR="00703F89">
          <w:fldChar w:fldCharType="separate"/>
        </w:r>
        <w:r w:rsidR="00703F89">
          <w:t>105</w:t>
        </w:r>
        <w:r w:rsidR="00703F89">
          <w:fldChar w:fldCharType="end"/>
        </w:r>
      </w:hyperlink>
    </w:p>
    <w:p w:rsidR="00703F89" w:rsidRDefault="000D52D6">
      <w:pPr>
        <w:pStyle w:val="TOC1"/>
        <w:rPr>
          <w:rFonts w:eastAsiaTheme="minorEastAsia"/>
          <w:b w:val="0"/>
          <w:caps w:val="0"/>
          <w:noProof/>
          <w:sz w:val="22"/>
          <w:szCs w:val="22"/>
        </w:rPr>
      </w:pPr>
      <w:hyperlink w:anchor="_Toc502070608" w:history="1">
        <w:r w:rsidR="00703F89" w:rsidRPr="00812724">
          <w:rPr>
            <w:rStyle w:val="Hyperlink"/>
            <w:noProof/>
          </w:rPr>
          <w:t>Apêndice H - Premium Assurance</w:t>
        </w:r>
        <w:r w:rsidR="00703F89">
          <w:rPr>
            <w:noProof/>
          </w:rPr>
          <w:tab/>
        </w:r>
        <w:r w:rsidR="00703F89">
          <w:rPr>
            <w:noProof/>
          </w:rPr>
          <w:fldChar w:fldCharType="begin"/>
        </w:r>
        <w:r w:rsidR="00703F89">
          <w:rPr>
            <w:noProof/>
          </w:rPr>
          <w:instrText xml:space="preserve"> PAGEREF _Toc502070608 \h </w:instrText>
        </w:r>
        <w:r w:rsidR="00703F89">
          <w:rPr>
            <w:noProof/>
          </w:rPr>
        </w:r>
        <w:r w:rsidR="00703F89">
          <w:rPr>
            <w:noProof/>
          </w:rPr>
          <w:fldChar w:fldCharType="separate"/>
        </w:r>
        <w:r w:rsidR="00703F89">
          <w:rPr>
            <w:noProof/>
          </w:rPr>
          <w:t>106</w:t>
        </w:r>
        <w:r w:rsidR="00703F89">
          <w:rPr>
            <w:noProof/>
          </w:rPr>
          <w:fldChar w:fldCharType="end"/>
        </w:r>
      </w:hyperlink>
    </w:p>
    <w:p w:rsidR="00703F89" w:rsidRDefault="000D52D6">
      <w:pPr>
        <w:pStyle w:val="TOC1"/>
        <w:rPr>
          <w:rFonts w:eastAsiaTheme="minorEastAsia"/>
          <w:b w:val="0"/>
          <w:caps w:val="0"/>
          <w:noProof/>
          <w:sz w:val="22"/>
          <w:szCs w:val="22"/>
        </w:rPr>
      </w:pPr>
      <w:hyperlink w:anchor="_Toc502070609" w:history="1">
        <w:r w:rsidR="00703F89" w:rsidRPr="00812724">
          <w:rPr>
            <w:rStyle w:val="Hyperlink"/>
            <w:noProof/>
          </w:rPr>
          <w:t>Apêndice I - Benefícios Utilização por Estudantes</w:t>
        </w:r>
        <w:r w:rsidR="00703F89">
          <w:rPr>
            <w:noProof/>
          </w:rPr>
          <w:tab/>
        </w:r>
        <w:r w:rsidR="00703F89">
          <w:rPr>
            <w:noProof/>
          </w:rPr>
          <w:fldChar w:fldCharType="begin"/>
        </w:r>
        <w:r w:rsidR="00703F89">
          <w:rPr>
            <w:noProof/>
          </w:rPr>
          <w:instrText xml:space="preserve"> PAGEREF _Toc502070609 \h </w:instrText>
        </w:r>
        <w:r w:rsidR="00703F89">
          <w:rPr>
            <w:noProof/>
          </w:rPr>
        </w:r>
        <w:r w:rsidR="00703F89">
          <w:rPr>
            <w:noProof/>
          </w:rPr>
          <w:fldChar w:fldCharType="separate"/>
        </w:r>
        <w:r w:rsidR="00703F89">
          <w:rPr>
            <w:noProof/>
          </w:rPr>
          <w:t>108</w:t>
        </w:r>
        <w:r w:rsidR="00703F89">
          <w:rPr>
            <w:noProof/>
          </w:rPr>
          <w:fldChar w:fldCharType="end"/>
        </w:r>
      </w:hyperlink>
    </w:p>
    <w:p w:rsidR="00703F89" w:rsidRDefault="000D52D6">
      <w:pPr>
        <w:pStyle w:val="TOC1"/>
        <w:rPr>
          <w:rFonts w:eastAsiaTheme="minorEastAsia"/>
          <w:b w:val="0"/>
          <w:caps w:val="0"/>
          <w:noProof/>
          <w:sz w:val="22"/>
          <w:szCs w:val="22"/>
        </w:rPr>
      </w:pPr>
      <w:hyperlink w:anchor="_Toc502070610" w:history="1">
        <w:r w:rsidR="00703F89" w:rsidRPr="00812724">
          <w:rPr>
            <w:rStyle w:val="Hyperlink"/>
            <w:noProof/>
          </w:rPr>
          <w:t>Índice</w:t>
        </w:r>
        <w:r w:rsidR="00703F89">
          <w:rPr>
            <w:noProof/>
          </w:rPr>
          <w:tab/>
        </w:r>
        <w:r w:rsidR="00703F89">
          <w:rPr>
            <w:noProof/>
          </w:rPr>
          <w:fldChar w:fldCharType="begin"/>
        </w:r>
        <w:r w:rsidR="00703F89">
          <w:rPr>
            <w:noProof/>
          </w:rPr>
          <w:instrText xml:space="preserve"> PAGEREF _Toc502070610 \h </w:instrText>
        </w:r>
        <w:r w:rsidR="00703F89">
          <w:rPr>
            <w:noProof/>
          </w:rPr>
        </w:r>
        <w:r w:rsidR="00703F89">
          <w:rPr>
            <w:noProof/>
          </w:rPr>
          <w:fldChar w:fldCharType="separate"/>
        </w:r>
        <w:r w:rsidR="00703F89">
          <w:rPr>
            <w:noProof/>
          </w:rPr>
          <w:t>109</w:t>
        </w:r>
        <w:r w:rsidR="00703F89">
          <w:rPr>
            <w:noProof/>
          </w:rPr>
          <w:fldChar w:fldCharType="end"/>
        </w:r>
      </w:hyperlink>
    </w:p>
    <w:p w:rsidR="00BE6FE7" w:rsidRDefault="002441B5">
      <w:pPr>
        <w:pStyle w:val="ProductList-Body"/>
        <w:sectPr w:rsidR="00BE6FE7">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BE6FE7" w:rsidRDefault="00BE6FE7">
      <w:pPr>
        <w:pStyle w:val="ProductList-Body"/>
      </w:pPr>
    </w:p>
    <w:p w:rsidR="00BE6FE7" w:rsidRDefault="00BE6FE7">
      <w:pPr>
        <w:sectPr w:rsidR="00BE6FE7">
          <w:headerReference w:type="default" r:id="rId14"/>
          <w:footerReference w:type="default" r:id="rId15"/>
          <w:type w:val="continuous"/>
          <w:pgSz w:w="12240" w:h="15840" w:code="1"/>
          <w:pgMar w:top="1170" w:right="720" w:bottom="720" w:left="720" w:header="432" w:footer="288" w:gutter="0"/>
          <w:cols w:space="360"/>
        </w:sectPr>
      </w:pPr>
    </w:p>
    <w:p w:rsidR="00BE6FE7" w:rsidRPr="00703F89" w:rsidRDefault="002441B5">
      <w:pPr>
        <w:pStyle w:val="ProductList-SectionHeading"/>
        <w:pageBreakBefore/>
        <w:outlineLvl w:val="0"/>
        <w:rPr>
          <w:lang w:val="pt-BR"/>
        </w:rPr>
      </w:pPr>
      <w:bookmarkStart w:id="2" w:name="_Sec531"/>
      <w:bookmarkEnd w:id="1"/>
      <w:r w:rsidRPr="00703F89">
        <w:rPr>
          <w:lang w:val="pt-BR"/>
        </w:rPr>
        <w:lastRenderedPageBreak/>
        <w:t>Introdução</w:t>
      </w:r>
      <w:r>
        <w:fldChar w:fldCharType="begin"/>
      </w:r>
      <w:r w:rsidRPr="00703F89">
        <w:rPr>
          <w:lang w:val="pt-BR"/>
        </w:rPr>
        <w:instrText xml:space="preserve"> TC "</w:instrText>
      </w:r>
      <w:bookmarkStart w:id="3" w:name="_Toc502070467"/>
      <w:r w:rsidRPr="00703F89">
        <w:rPr>
          <w:lang w:val="pt-BR"/>
        </w:rPr>
        <w:instrText>Introdução</w:instrText>
      </w:r>
      <w:bookmarkEnd w:id="3"/>
      <w:r w:rsidRPr="00703F89">
        <w:rPr>
          <w:lang w:val="pt-BR"/>
        </w:rPr>
        <w:instrText>" \l 1</w:instrText>
      </w:r>
      <w:r>
        <w:fldChar w:fldCharType="end"/>
      </w:r>
    </w:p>
    <w:p w:rsidR="00BE6FE7" w:rsidRPr="00703F89" w:rsidRDefault="00BE6FE7">
      <w:pPr>
        <w:pStyle w:val="ProductList-Body"/>
        <w:rPr>
          <w:lang w:val="pt-BR"/>
        </w:rPr>
      </w:pPr>
    </w:p>
    <w:p w:rsidR="00BE6FE7" w:rsidRPr="00703F89" w:rsidRDefault="002441B5">
      <w:pPr>
        <w:pStyle w:val="ProductList-Offering1Heading"/>
        <w:outlineLvl w:val="1"/>
        <w:rPr>
          <w:lang w:val="pt-BR"/>
        </w:rPr>
      </w:pPr>
      <w:bookmarkStart w:id="4" w:name="_Sec532"/>
      <w:r w:rsidRPr="00703F89">
        <w:rPr>
          <w:lang w:val="pt-BR"/>
        </w:rPr>
        <w:t>Acerca deste Documento</w:t>
      </w:r>
      <w:bookmarkEnd w:id="4"/>
      <w:r>
        <w:fldChar w:fldCharType="begin"/>
      </w:r>
      <w:r w:rsidRPr="00703F89">
        <w:rPr>
          <w:lang w:val="pt-BR"/>
        </w:rPr>
        <w:instrText xml:space="preserve"> TC "</w:instrText>
      </w:r>
      <w:bookmarkStart w:id="5" w:name="_Toc502070468"/>
      <w:r w:rsidRPr="00703F89">
        <w:rPr>
          <w:lang w:val="pt-BR"/>
        </w:rPr>
        <w:instrText>Acerca deste Documento</w:instrText>
      </w:r>
      <w:bookmarkEnd w:id="5"/>
      <w:r w:rsidRPr="00703F89">
        <w:rPr>
          <w:lang w:val="pt-BR"/>
        </w:rPr>
        <w:instrText>" \l 2</w:instrText>
      </w:r>
      <w:r>
        <w:fldChar w:fldCharType="end"/>
      </w:r>
    </w:p>
    <w:p w:rsidR="00BE6FE7" w:rsidRPr="00703F89" w:rsidRDefault="002441B5">
      <w:pPr>
        <w:pStyle w:val="ProductList-Body"/>
        <w:rPr>
          <w:lang w:val="pt-BR"/>
        </w:rPr>
      </w:pPr>
      <w:r w:rsidRPr="00703F89">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6">
        <w:r w:rsidRPr="00703F89">
          <w:rPr>
            <w:color w:val="00467F"/>
            <w:u w:val="single"/>
            <w:lang w:val="pt-BR"/>
          </w:rPr>
          <w:t>http://go.microsoft.com/?linkid=9840733</w:t>
        </w:r>
      </w:hyperlink>
      <w:r w:rsidRPr="00703F89">
        <w:rPr>
          <w:lang w:val="pt-BR"/>
        </w:rPr>
        <w:t>.</w:t>
      </w:r>
    </w:p>
    <w:p w:rsidR="00BE6FE7" w:rsidRPr="00703F89" w:rsidRDefault="00BE6FE7">
      <w:pPr>
        <w:pStyle w:val="ProductList-Body"/>
        <w:rPr>
          <w:lang w:val="pt-BR"/>
        </w:rPr>
      </w:pPr>
    </w:p>
    <w:p w:rsidR="00BE6FE7" w:rsidRPr="00703F89" w:rsidRDefault="002441B5">
      <w:pPr>
        <w:pStyle w:val="ProductList-Body"/>
        <w:rPr>
          <w:lang w:val="pt-BR"/>
        </w:rPr>
      </w:pPr>
      <w:r w:rsidRPr="00703F89">
        <w:rPr>
          <w:lang w:val="pt-BR"/>
        </w:rPr>
        <w:t xml:space="preserve">Os produtos listados nos Termos de Produto estão disponíveis na data incluída na </w:t>
      </w:r>
      <w:hyperlink w:anchor="_Sec843">
        <w:r w:rsidRPr="00703F89">
          <w:rPr>
            <w:color w:val="00467F"/>
            <w:u w:val="single"/>
            <w:lang w:val="pt-BR"/>
          </w:rPr>
          <w:t>Página de Rosto</w:t>
        </w:r>
      </w:hyperlink>
      <w:r w:rsidRPr="00703F89">
        <w:rPr>
          <w:lang w:val="pt-BR"/>
        </w:rPr>
        <w:t xml:space="preserve"> dos Termos de Produto. As versões anteriores dos Termos de Produto estão disponíveis em </w:t>
      </w:r>
      <w:hyperlink r:id="rId17">
        <w:r w:rsidRPr="00703F89">
          <w:rPr>
            <w:color w:val="00467F"/>
            <w:u w:val="single"/>
            <w:lang w:val="pt-BR"/>
          </w:rPr>
          <w:t>http://go.microsoft.com/?linkid=9839207</w:t>
        </w:r>
      </w:hyperlink>
      <w:r w:rsidRPr="00703F89">
        <w:rPr>
          <w:lang w:val="pt-BR"/>
        </w:rPr>
        <w:t xml:space="preserve">, incluindo as versões anteriores dos documentos da Lista de Produto e dos PUR. As informações sobre os produtos e serviços da Microsoft descontinuados estão disponíveis em </w:t>
      </w:r>
      <w:hyperlink r:id="rId18">
        <w:r w:rsidRPr="00703F89">
          <w:rPr>
            <w:color w:val="00467F"/>
            <w:u w:val="single"/>
            <w:lang w:val="pt-BR"/>
          </w:rPr>
          <w:t>http://www.microsoftvolumelicensing.com</w:t>
        </w:r>
      </w:hyperlink>
      <w:r w:rsidRPr="00703F89">
        <w:rPr>
          <w:lang w:val="pt-BR"/>
        </w:rPr>
        <w:t>. Os clientes deverão contactar o respetivo revendedor ou gestor de conta Microsoft para obter as informações relativas à disponibilidade regional dos produtos e Serviços Profissionais da Microsoft.</w:t>
      </w:r>
    </w:p>
    <w:p w:rsidR="00BE6FE7" w:rsidRPr="00703F89" w:rsidRDefault="002441B5">
      <w:pPr>
        <w:pStyle w:val="ProductList-Offering1Heading"/>
        <w:outlineLvl w:val="1"/>
        <w:rPr>
          <w:lang w:val="pt-BR"/>
        </w:rPr>
      </w:pPr>
      <w:bookmarkStart w:id="6" w:name="_Sec533"/>
      <w:r w:rsidRPr="00703F89">
        <w:rPr>
          <w:lang w:val="pt-BR"/>
        </w:rPr>
        <w:t>Incluído Neste Documento</w:t>
      </w:r>
      <w:bookmarkEnd w:id="6"/>
      <w:r>
        <w:fldChar w:fldCharType="begin"/>
      </w:r>
      <w:r w:rsidRPr="00703F89">
        <w:rPr>
          <w:lang w:val="pt-BR"/>
        </w:rPr>
        <w:instrText xml:space="preserve"> TC "</w:instrText>
      </w:r>
      <w:bookmarkStart w:id="7" w:name="_Toc502070469"/>
      <w:r w:rsidRPr="00703F89">
        <w:rPr>
          <w:lang w:val="pt-BR"/>
        </w:rPr>
        <w:instrText>Incluído Neste Documento</w:instrText>
      </w:r>
      <w:bookmarkEnd w:id="7"/>
      <w:r w:rsidRPr="00703F89">
        <w:rPr>
          <w:lang w:val="pt-BR"/>
        </w:rPr>
        <w:instrText>" \l 2</w:instrText>
      </w:r>
      <w:r>
        <w:fldChar w:fldCharType="end"/>
      </w:r>
    </w:p>
    <w:p w:rsidR="00BE6FE7" w:rsidRPr="00703F89" w:rsidRDefault="002441B5">
      <w:pPr>
        <w:pStyle w:val="ProductList-Body"/>
        <w:rPr>
          <w:lang w:val="pt-BR"/>
        </w:rPr>
      </w:pPr>
      <w:r w:rsidRPr="00703F89">
        <w:rPr>
          <w:lang w:val="pt-BR"/>
        </w:rPr>
        <w:t xml:space="preserve">Os Termos de Produto incluem as seguintes secções: </w:t>
      </w:r>
    </w:p>
    <w:p w:rsidR="00BE6FE7" w:rsidRPr="00703F89" w:rsidRDefault="000D52D6" w:rsidP="002441B5">
      <w:pPr>
        <w:pStyle w:val="ProductList-Bullet"/>
        <w:numPr>
          <w:ilvl w:val="0"/>
          <w:numId w:val="3"/>
        </w:numPr>
        <w:rPr>
          <w:lang w:val="pt-BR"/>
        </w:rPr>
      </w:pPr>
      <w:hyperlink w:anchor="_Sec531">
        <w:r w:rsidR="002441B5" w:rsidRPr="00703F89">
          <w:rPr>
            <w:color w:val="00467F"/>
            <w:u w:val="single"/>
            <w:lang w:val="pt-BR"/>
          </w:rPr>
          <w:t>Introdução</w:t>
        </w:r>
      </w:hyperlink>
      <w:r w:rsidR="002441B5" w:rsidRPr="00703F89">
        <w:rPr>
          <w:lang w:val="pt-BR"/>
        </w:rPr>
        <w:t>, que inclui uma lista de alterações recentes.</w:t>
      </w:r>
    </w:p>
    <w:p w:rsidR="00BE6FE7" w:rsidRPr="00703F89" w:rsidRDefault="000D52D6" w:rsidP="002441B5">
      <w:pPr>
        <w:pStyle w:val="ProductList-Bullet"/>
        <w:numPr>
          <w:ilvl w:val="0"/>
          <w:numId w:val="3"/>
        </w:numPr>
        <w:rPr>
          <w:lang w:val="pt-BR"/>
        </w:rPr>
      </w:pPr>
      <w:hyperlink w:anchor="_Sec536">
        <w:r w:rsidR="002441B5" w:rsidRPr="00703F89">
          <w:rPr>
            <w:color w:val="00467F"/>
            <w:u w:val="single"/>
            <w:lang w:val="pt-BR"/>
          </w:rPr>
          <w:t>Termos de Licenciamento</w:t>
        </w:r>
      </w:hyperlink>
      <w:r w:rsidR="002441B5" w:rsidRPr="00703F89">
        <w:rPr>
          <w:lang w:val="pt-BR"/>
        </w:rPr>
        <w:t>, que listam os Termos de Licenciamento Universal e os Termos de Modelo de Licenciamento que se aplicam aos Produtos de Software.</w:t>
      </w:r>
    </w:p>
    <w:p w:rsidR="00BE6FE7" w:rsidRPr="00703F89" w:rsidRDefault="000D52D6" w:rsidP="002441B5">
      <w:pPr>
        <w:pStyle w:val="ProductList-Bullet"/>
        <w:numPr>
          <w:ilvl w:val="0"/>
          <w:numId w:val="3"/>
        </w:numPr>
        <w:rPr>
          <w:lang w:val="pt-BR"/>
        </w:rPr>
      </w:pPr>
      <w:hyperlink w:anchor="_Sec547">
        <w:r w:rsidR="002441B5" w:rsidRPr="00703F89">
          <w:rPr>
            <w:color w:val="00467F"/>
            <w:u w:val="single"/>
            <w:lang w:val="pt-BR"/>
          </w:rPr>
          <w:t>Produtos de Software</w:t>
        </w:r>
      </w:hyperlink>
      <w:r w:rsidR="002441B5" w:rsidRPr="00703F89">
        <w:rPr>
          <w:lang w:val="pt-BR"/>
        </w:rPr>
        <w:t>, que listam todas as Entradas de Produto de Software.</w:t>
      </w:r>
    </w:p>
    <w:p w:rsidR="00BE6FE7" w:rsidRPr="00703F89" w:rsidRDefault="000D52D6" w:rsidP="002441B5">
      <w:pPr>
        <w:pStyle w:val="ProductList-Bullet"/>
        <w:numPr>
          <w:ilvl w:val="0"/>
          <w:numId w:val="3"/>
        </w:numPr>
        <w:rPr>
          <w:lang w:val="pt-BR"/>
        </w:rPr>
      </w:pPr>
      <w:hyperlink w:anchor="_Sec548">
        <w:r w:rsidR="002441B5" w:rsidRPr="00703F89">
          <w:rPr>
            <w:color w:val="00467F"/>
            <w:u w:val="single"/>
            <w:lang w:val="pt-BR"/>
          </w:rPr>
          <w:t>Produtos de Serviços Online</w:t>
        </w:r>
      </w:hyperlink>
      <w:r w:rsidR="002441B5" w:rsidRPr="00703F89">
        <w:rPr>
          <w:lang w:val="pt-BR"/>
        </w:rPr>
        <w:t>, que listam todas as Entradas de Produto de Serviços Online.</w:t>
      </w:r>
    </w:p>
    <w:p w:rsidR="00BE6FE7" w:rsidRPr="00703F89" w:rsidRDefault="000D52D6" w:rsidP="002441B5">
      <w:pPr>
        <w:pStyle w:val="ProductList-Bullet"/>
        <w:numPr>
          <w:ilvl w:val="0"/>
          <w:numId w:val="3"/>
        </w:numPr>
        <w:rPr>
          <w:lang w:val="pt-BR"/>
        </w:rPr>
      </w:pPr>
      <w:hyperlink w:anchor="_Sec549">
        <w:r w:rsidR="002441B5" w:rsidRPr="00703F89">
          <w:rPr>
            <w:color w:val="00467F"/>
            <w:u w:val="single"/>
            <w:lang w:val="pt-BR"/>
          </w:rPr>
          <w:t>Glossário</w:t>
        </w:r>
      </w:hyperlink>
      <w:r w:rsidR="002441B5" w:rsidRPr="00703F89">
        <w:rPr>
          <w:lang w:val="pt-BR"/>
        </w:rPr>
        <w:t>, que define os Atributos, os Valores das Células, os Títulos das Colunas e outros termos em maiúsculas utilizados nos Termos de Produto.</w:t>
      </w:r>
    </w:p>
    <w:p w:rsidR="00BE6FE7" w:rsidRDefault="002441B5" w:rsidP="002441B5">
      <w:pPr>
        <w:pStyle w:val="ProductList-Bullet"/>
        <w:numPr>
          <w:ilvl w:val="0"/>
          <w:numId w:val="3"/>
        </w:numPr>
      </w:pPr>
      <w:r>
        <w:t>Os seguintes apêndices:</w:t>
      </w:r>
    </w:p>
    <w:p w:rsidR="00BE6FE7" w:rsidRPr="00703F89" w:rsidRDefault="000D52D6" w:rsidP="002441B5">
      <w:pPr>
        <w:pStyle w:val="ProductList-Bullet"/>
        <w:numPr>
          <w:ilvl w:val="1"/>
          <w:numId w:val="3"/>
        </w:numPr>
        <w:rPr>
          <w:lang w:val="pt-BR"/>
        </w:rPr>
      </w:pPr>
      <w:hyperlink w:anchor="_Sec591">
        <w:r w:rsidR="002441B5" w:rsidRPr="00703F89">
          <w:rPr>
            <w:color w:val="00467F"/>
            <w:u w:val="single"/>
            <w:lang w:val="pt-BR"/>
          </w:rPr>
          <w:t>Apêndice A – Tabela de Licenças Equivalentes de CAL/ML</w:t>
        </w:r>
      </w:hyperlink>
      <w:r w:rsidR="002441B5" w:rsidRPr="00703F89">
        <w:rPr>
          <w:lang w:val="pt-BR"/>
        </w:rPr>
        <w:t>, que identifica os CAL Suites e as Licenças de subscrição dos Serviços Online disponíveis que fornecem o acesso aos Produtos de Servidor.</w:t>
      </w:r>
    </w:p>
    <w:p w:rsidR="00BE6FE7" w:rsidRPr="00703F89" w:rsidRDefault="000D52D6" w:rsidP="002441B5">
      <w:pPr>
        <w:pStyle w:val="ProductList-Bullet"/>
        <w:numPr>
          <w:ilvl w:val="1"/>
          <w:numId w:val="3"/>
        </w:numPr>
        <w:rPr>
          <w:lang w:val="pt-BR"/>
        </w:rPr>
      </w:pPr>
      <w:hyperlink w:anchor="_Sec564">
        <w:r w:rsidR="002441B5" w:rsidRPr="00703F89">
          <w:rPr>
            <w:color w:val="00467F"/>
            <w:u w:val="single"/>
            <w:lang w:val="pt-BR"/>
          </w:rPr>
          <w:t>Apêndice B – Software Assurance</w:t>
        </w:r>
      </w:hyperlink>
      <w:r w:rsidR="002441B5" w:rsidRPr="00703F89">
        <w:rPr>
          <w:lang w:val="pt-BR"/>
        </w:rPr>
        <w:t>, que descreve as regras para a aquisição de SA e outros benefícios disponíveis para os clientes de SA.</w:t>
      </w:r>
    </w:p>
    <w:p w:rsidR="00BE6FE7" w:rsidRPr="00703F89" w:rsidRDefault="000D52D6" w:rsidP="002441B5">
      <w:pPr>
        <w:pStyle w:val="ProductList-Bullet"/>
        <w:numPr>
          <w:ilvl w:val="1"/>
          <w:numId w:val="3"/>
        </w:numPr>
        <w:rPr>
          <w:lang w:val="pt-BR"/>
        </w:rPr>
      </w:pPr>
      <w:hyperlink w:anchor="_Sec1237">
        <w:r w:rsidR="002441B5" w:rsidRPr="00703F89">
          <w:rPr>
            <w:color w:val="00467F"/>
            <w:u w:val="single"/>
            <w:lang w:val="pt-BR"/>
          </w:rPr>
          <w:t>Apêndice C - Suplementos de Serviços Online e Outras Licenças de Transição</w:t>
        </w:r>
      </w:hyperlink>
      <w:r w:rsidR="002441B5" w:rsidRPr="00703F89">
        <w:rPr>
          <w:lang w:val="pt-BR"/>
        </w:rPr>
        <w:t>, que descrevem os produtos e condições qualificáveis para os Suplementos de Serviços Online e os USLs de SA Existente</w:t>
      </w:r>
    </w:p>
    <w:p w:rsidR="00BE6FE7" w:rsidRPr="00703F89" w:rsidRDefault="000D52D6" w:rsidP="002441B5">
      <w:pPr>
        <w:pStyle w:val="ProductList-Bullet"/>
        <w:numPr>
          <w:ilvl w:val="1"/>
          <w:numId w:val="3"/>
        </w:numPr>
        <w:rPr>
          <w:lang w:val="pt-BR"/>
        </w:rPr>
      </w:pPr>
      <w:hyperlink w:anchor="_Sec562">
        <w:r w:rsidR="002441B5" w:rsidRPr="00703F89">
          <w:rPr>
            <w:color w:val="00467F"/>
            <w:u w:val="single"/>
            <w:lang w:val="pt-BR"/>
          </w:rPr>
          <w:t>Apêndice D – Serviços Profissionais</w:t>
        </w:r>
      </w:hyperlink>
      <w:r w:rsidR="002441B5" w:rsidRPr="00703F89">
        <w:rPr>
          <w:lang w:val="pt-BR"/>
        </w:rPr>
        <w:t>, que lista os Serviços Profissionais oferecidos através do Licenciamento em Volume da Microsoft.</w:t>
      </w:r>
    </w:p>
    <w:p w:rsidR="00BE6FE7" w:rsidRPr="00703F89" w:rsidRDefault="000D52D6" w:rsidP="002441B5">
      <w:pPr>
        <w:pStyle w:val="ProductList-Bullet"/>
        <w:numPr>
          <w:ilvl w:val="1"/>
          <w:numId w:val="3"/>
        </w:numPr>
        <w:rPr>
          <w:lang w:val="pt-BR"/>
        </w:rPr>
      </w:pPr>
      <w:hyperlink w:anchor="_Sec563">
        <w:r w:rsidR="002441B5" w:rsidRPr="00703F89">
          <w:rPr>
            <w:color w:val="00467F"/>
            <w:u w:val="single"/>
            <w:lang w:val="pt-BR"/>
          </w:rPr>
          <w:t>Apêndice E – Termos Suplementares do Contrato do Programa</w:t>
        </w:r>
      </w:hyperlink>
      <w:r w:rsidR="002441B5" w:rsidRPr="00703F89">
        <w:rPr>
          <w:lang w:val="pt-BR"/>
        </w:rPr>
        <w:t>, que fornece termos adicionais para os Contratos do Programa de Licenciamento em Volume da Microsoft.</w:t>
      </w:r>
    </w:p>
    <w:p w:rsidR="00BE6FE7" w:rsidRPr="00703F89" w:rsidRDefault="000D52D6" w:rsidP="002441B5">
      <w:pPr>
        <w:pStyle w:val="ProductList-Bullet"/>
        <w:numPr>
          <w:ilvl w:val="1"/>
          <w:numId w:val="3"/>
        </w:numPr>
        <w:rPr>
          <w:lang w:val="pt-BR"/>
        </w:rPr>
      </w:pPr>
      <w:hyperlink w:anchor="_Sec572">
        <w:r w:rsidR="002441B5" w:rsidRPr="00703F89">
          <w:rPr>
            <w:color w:val="00467F"/>
            <w:u w:val="single"/>
            <w:lang w:val="pt-BR"/>
          </w:rPr>
          <w:t>Apêndice F – Promoções de Produto</w:t>
        </w:r>
      </w:hyperlink>
      <w:r w:rsidR="002441B5" w:rsidRPr="00703F89">
        <w:rPr>
          <w:lang w:val="pt-BR"/>
        </w:rPr>
        <w:t>, que lista as promoções de Produto que não se encontram de outro modo na Lista de Preços.</w:t>
      </w:r>
    </w:p>
    <w:p w:rsidR="00BE6FE7" w:rsidRPr="00703F89" w:rsidRDefault="000D52D6" w:rsidP="002441B5">
      <w:pPr>
        <w:pStyle w:val="ProductList-Bullet"/>
        <w:numPr>
          <w:ilvl w:val="1"/>
          <w:numId w:val="3"/>
        </w:numPr>
        <w:rPr>
          <w:lang w:val="pt-BR"/>
        </w:rPr>
      </w:pPr>
      <w:hyperlink w:anchor="_Sec899">
        <w:r w:rsidR="002441B5" w:rsidRPr="00703F89">
          <w:rPr>
            <w:color w:val="00467F"/>
            <w:u w:val="single"/>
            <w:lang w:val="pt-BR"/>
          </w:rPr>
          <w:t>Apêndice G - Termos de Matriz de Armazenamento</w:t>
        </w:r>
      </w:hyperlink>
      <w:r w:rsidR="002441B5" w:rsidRPr="00703F89">
        <w:rPr>
          <w:lang w:val="pt-BR"/>
        </w:rPr>
        <w:t>, que forneceu termos adicionais para os dispositivos de Matriz de Armazenamento.</w:t>
      </w:r>
    </w:p>
    <w:p w:rsidR="00BE6FE7" w:rsidRPr="00703F89" w:rsidRDefault="000D52D6" w:rsidP="002441B5">
      <w:pPr>
        <w:pStyle w:val="ProductList-Bullet"/>
        <w:numPr>
          <w:ilvl w:val="1"/>
          <w:numId w:val="3"/>
        </w:numPr>
        <w:rPr>
          <w:lang w:val="pt-BR"/>
        </w:rPr>
      </w:pPr>
      <w:hyperlink w:anchor="_Sec1205">
        <w:r w:rsidR="002441B5" w:rsidRPr="00703F89">
          <w:rPr>
            <w:color w:val="00467F"/>
            <w:u w:val="single"/>
            <w:lang w:val="pt-BR"/>
          </w:rPr>
          <w:t>Apêndice H – Premium Assurance</w:t>
        </w:r>
      </w:hyperlink>
      <w:r w:rsidR="002441B5" w:rsidRPr="00703F89">
        <w:rPr>
          <w:lang w:val="pt-BR"/>
        </w:rPr>
        <w:t>, que descreve as regras para a aquisição de Premium Assurance e outros benefícios disponíveis para os clientes de Premium Assurance.</w:t>
      </w:r>
    </w:p>
    <w:p w:rsidR="00BE6FE7" w:rsidRPr="00703F89" w:rsidRDefault="000D52D6" w:rsidP="002441B5">
      <w:pPr>
        <w:pStyle w:val="ProductList-Bullet"/>
        <w:numPr>
          <w:ilvl w:val="1"/>
          <w:numId w:val="3"/>
        </w:numPr>
        <w:rPr>
          <w:lang w:val="pt-BR"/>
        </w:rPr>
      </w:pPr>
      <w:hyperlink w:anchor="_Sec1230">
        <w:r w:rsidR="002441B5" w:rsidRPr="00703F89">
          <w:rPr>
            <w:color w:val="00467F"/>
            <w:u w:val="single"/>
            <w:lang w:val="pt-BR"/>
          </w:rPr>
          <w:t>Apêndice I - Benefícios Utilização por Estudantes</w:t>
        </w:r>
      </w:hyperlink>
      <w:r w:rsidR="002441B5" w:rsidRPr="00703F89">
        <w:rPr>
          <w:lang w:val="pt-BR"/>
        </w:rPr>
        <w:t xml:space="preserve">, que lista os Produtos Qualificáveis e os </w:t>
      </w:r>
      <w:r w:rsidR="002441B5">
        <w:fldChar w:fldCharType="begin"/>
      </w:r>
      <w:r w:rsidR="002441B5" w:rsidRPr="00703F89">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2441B5">
        <w:fldChar w:fldCharType="separate"/>
      </w:r>
      <w:r w:rsidR="002441B5" w:rsidRPr="00703F89">
        <w:rPr>
          <w:color w:val="0563C1"/>
          <w:lang w:val="pt-BR"/>
        </w:rPr>
        <w:t>Benefícios Utilização por Estudantes</w:t>
      </w:r>
      <w:r w:rsidR="002441B5">
        <w:fldChar w:fldCharType="end"/>
      </w:r>
      <w:r w:rsidR="002441B5" w:rsidRPr="00703F89">
        <w:rPr>
          <w:lang w:val="pt-BR"/>
        </w:rPr>
        <w:t xml:space="preserve"> associados.</w:t>
      </w:r>
    </w:p>
    <w:p w:rsidR="00BE6FE7" w:rsidRPr="00703F89" w:rsidRDefault="000D52D6" w:rsidP="002441B5">
      <w:pPr>
        <w:pStyle w:val="ProductList-Bullet"/>
        <w:numPr>
          <w:ilvl w:val="0"/>
          <w:numId w:val="3"/>
        </w:numPr>
        <w:rPr>
          <w:lang w:val="pt-BR"/>
        </w:rPr>
      </w:pPr>
      <w:hyperlink w:anchor="_Sec844">
        <w:r w:rsidR="002441B5" w:rsidRPr="00703F89">
          <w:rPr>
            <w:color w:val="00467F"/>
            <w:u w:val="single"/>
            <w:lang w:val="pt-BR"/>
          </w:rPr>
          <w:t>Índice Remissivo</w:t>
        </w:r>
      </w:hyperlink>
      <w:r w:rsidR="002441B5" w:rsidRPr="00703F89">
        <w:rPr>
          <w:lang w:val="pt-BR"/>
        </w:rPr>
        <w:t>, que lista todos os Produtos referenciados nos Termos de Produto e identifica onde se encontram.</w:t>
      </w:r>
    </w:p>
    <w:p w:rsidR="00BE6FE7" w:rsidRPr="00703F89" w:rsidRDefault="002441B5">
      <w:pPr>
        <w:pStyle w:val="ProductList-Offering1Heading"/>
        <w:outlineLvl w:val="1"/>
        <w:rPr>
          <w:lang w:val="pt-BR"/>
        </w:rPr>
      </w:pPr>
      <w:bookmarkStart w:id="8" w:name="_Sec534"/>
      <w:r w:rsidRPr="00703F89">
        <w:rPr>
          <w:lang w:val="pt-BR"/>
        </w:rPr>
        <w:t>Como Navegar numa Entrada de Produto</w:t>
      </w:r>
      <w:bookmarkEnd w:id="8"/>
      <w:r>
        <w:fldChar w:fldCharType="begin"/>
      </w:r>
      <w:r w:rsidRPr="00703F89">
        <w:rPr>
          <w:lang w:val="pt-BR"/>
        </w:rPr>
        <w:instrText xml:space="preserve"> TC "</w:instrText>
      </w:r>
      <w:bookmarkStart w:id="9" w:name="_Toc502070470"/>
      <w:r w:rsidRPr="00703F89">
        <w:rPr>
          <w:lang w:val="pt-BR"/>
        </w:rPr>
        <w:instrText>Como Navegar numa Entrada de Produto</w:instrText>
      </w:r>
      <w:bookmarkEnd w:id="9"/>
      <w:r w:rsidRPr="00703F89">
        <w:rPr>
          <w:lang w:val="pt-BR"/>
        </w:rPr>
        <w:instrText>" \l 2</w:instrText>
      </w:r>
      <w:r>
        <w:fldChar w:fldCharType="end"/>
      </w:r>
    </w:p>
    <w:p w:rsidR="00BE6FE7" w:rsidRPr="00703F89" w:rsidRDefault="002441B5">
      <w:pPr>
        <w:pStyle w:val="ProductList-Body"/>
        <w:rPr>
          <w:lang w:val="pt-BR"/>
        </w:rPr>
      </w:pPr>
      <w:r w:rsidRPr="00703F89">
        <w:rPr>
          <w:lang w:val="pt-BR"/>
        </w:rPr>
        <w:t>Cada Entrada de Produto de Software inclui quatro secções: Disponibilidade do Programa, Condições do Produto, Direitos de Utilização e Software Assurance.</w:t>
      </w:r>
    </w:p>
    <w:p w:rsidR="00BE6FE7" w:rsidRPr="00703F89" w:rsidRDefault="002441B5">
      <w:pPr>
        <w:pStyle w:val="ProductList-Body"/>
        <w:rPr>
          <w:lang w:val="pt-BR"/>
        </w:rPr>
      </w:pPr>
      <w:r w:rsidRPr="00703F89">
        <w:rPr>
          <w:lang w:val="pt-BR"/>
        </w:rPr>
        <w:t xml:space="preserve">Cada Entrada de Produto de Serviços Online inclui duas secções: Disponibilidade do Programa e Condições do Produto. </w:t>
      </w:r>
    </w:p>
    <w:p w:rsidR="00BE6FE7" w:rsidRPr="00703F89" w:rsidRDefault="00BE6FE7">
      <w:pPr>
        <w:pStyle w:val="ProductList-Body"/>
        <w:rPr>
          <w:lang w:val="pt-BR"/>
        </w:rPr>
      </w:pPr>
    </w:p>
    <w:p w:rsidR="00BE6FE7" w:rsidRPr="00703F89" w:rsidRDefault="002441B5">
      <w:pPr>
        <w:pStyle w:val="ProductList-Body"/>
        <w:rPr>
          <w:lang w:val="pt-BR"/>
        </w:rPr>
      </w:pPr>
      <w:r w:rsidRPr="00703F89">
        <w:rPr>
          <w:b/>
          <w:color w:val="00188F"/>
          <w:lang w:val="pt-BR"/>
        </w:rPr>
        <w:t xml:space="preserve">1. Disponibilidade do Programa </w:t>
      </w:r>
      <w:r w:rsidRPr="00703F89">
        <w:rPr>
          <w:lang w:val="pt-BR"/>
        </w:rPr>
        <w:t>identifica, para cada Produto, o tipo de oferta, a contagem de pontos (conforme aplicável) e a disponibilidade pelos programas de licenciamento em volume.</w:t>
      </w:r>
    </w:p>
    <w:p w:rsidR="00BE6FE7" w:rsidRDefault="002441B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BE6FE7" w:rsidRDefault="00BE6FE7">
      <w:pPr>
        <w:pStyle w:val="ProductList-Body"/>
      </w:pPr>
    </w:p>
    <w:p w:rsidR="00BE6FE7" w:rsidRPr="00703F89" w:rsidRDefault="002441B5">
      <w:pPr>
        <w:pStyle w:val="ProductList-Body"/>
        <w:rPr>
          <w:lang w:val="pt-BR"/>
        </w:rPr>
      </w:pPr>
      <w:r w:rsidRPr="00703F89">
        <w:rPr>
          <w:b/>
          <w:color w:val="00188F"/>
          <w:lang w:val="pt-BR"/>
        </w:rPr>
        <w:t xml:space="preserve">2. Condições do Produto </w:t>
      </w:r>
      <w:r w:rsidRPr="00703F89">
        <w:rPr>
          <w:lang w:val="pt-BR"/>
        </w:rPr>
        <w:t>fornecem informações adicionais relacionadas com a aquisição do Produto, tal como pré-requisitos para aquisições, versões anteriores e a Família de Produtos aplicável.</w:t>
      </w:r>
    </w:p>
    <w:p w:rsidR="00BE6FE7" w:rsidRDefault="002441B5">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BE6FE7" w:rsidRDefault="00BE6FE7">
      <w:pPr>
        <w:pStyle w:val="ProductList-Body"/>
      </w:pPr>
    </w:p>
    <w:p w:rsidR="00BE6FE7" w:rsidRDefault="002441B5">
      <w:pPr>
        <w:pStyle w:val="ProductList-Body"/>
      </w:pPr>
      <w:r w:rsidRPr="00703F89">
        <w:rPr>
          <w:b/>
          <w:color w:val="00188F"/>
          <w:lang w:val="pt-BR"/>
        </w:rPr>
        <w:t xml:space="preserve">3. Direitos de Utilização </w:t>
      </w:r>
      <w:r w:rsidRPr="00703F89">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w:t>
      </w:r>
      <w:r>
        <w:t>Os termos para os Serviços Online estão nos OST.</w:t>
      </w:r>
    </w:p>
    <w:p w:rsidR="00BE6FE7" w:rsidRDefault="002441B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BE6FE7" w:rsidRDefault="00BE6FE7">
      <w:pPr>
        <w:pStyle w:val="ProductList-Body"/>
      </w:pPr>
    </w:p>
    <w:p w:rsidR="00BE6FE7" w:rsidRPr="00703F89" w:rsidRDefault="002441B5">
      <w:pPr>
        <w:pStyle w:val="ProductList-Body"/>
        <w:rPr>
          <w:lang w:val="pt-BR"/>
        </w:rPr>
      </w:pPr>
      <w:r w:rsidRPr="00703F89">
        <w:rPr>
          <w:b/>
          <w:color w:val="00188F"/>
          <w:lang w:val="pt-BR"/>
        </w:rPr>
        <w:t xml:space="preserve">4. Software Assurance </w:t>
      </w:r>
      <w:r w:rsidRPr="00703F89">
        <w:rPr>
          <w:lang w:val="pt-BR"/>
        </w:rPr>
        <w:t>identifica os termos e condições associados à cobertura SA.</w:t>
      </w:r>
    </w:p>
    <w:p w:rsidR="00BE6FE7" w:rsidRDefault="002441B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BE6FE7" w:rsidRPr="00703F89" w:rsidRDefault="002441B5">
      <w:pPr>
        <w:pStyle w:val="ProductList-Offering1Heading"/>
        <w:outlineLvl w:val="1"/>
        <w:rPr>
          <w:lang w:val="pt-BR"/>
        </w:rPr>
      </w:pPr>
      <w:bookmarkStart w:id="10" w:name="_Sec535"/>
      <w:r w:rsidRPr="00703F89">
        <w:rPr>
          <w:lang w:val="pt-BR"/>
        </w:rPr>
        <w:t>Clarificações e Resumo de Alterações a este Documento</w:t>
      </w:r>
      <w:bookmarkEnd w:id="10"/>
      <w:r>
        <w:fldChar w:fldCharType="begin"/>
      </w:r>
      <w:r w:rsidRPr="00703F89">
        <w:rPr>
          <w:lang w:val="pt-BR"/>
        </w:rPr>
        <w:instrText xml:space="preserve"> TC "</w:instrText>
      </w:r>
      <w:bookmarkStart w:id="11" w:name="_Toc502070471"/>
      <w:r w:rsidRPr="00703F89">
        <w:rPr>
          <w:lang w:val="pt-BR"/>
        </w:rPr>
        <w:instrText>Clarificações e Resumo de Alterações a este Documento</w:instrText>
      </w:r>
      <w:bookmarkEnd w:id="11"/>
      <w:r w:rsidRPr="00703F89">
        <w:rPr>
          <w:lang w:val="pt-BR"/>
        </w:rPr>
        <w:instrText>" \l 2</w:instrText>
      </w:r>
      <w:r>
        <w:fldChar w:fldCharType="end"/>
      </w:r>
    </w:p>
    <w:p w:rsidR="00BE6FE7" w:rsidRPr="00703F89" w:rsidRDefault="002441B5">
      <w:pPr>
        <w:pStyle w:val="ProductList-Body"/>
        <w:rPr>
          <w:lang w:val="pt-BR"/>
        </w:rPr>
      </w:pPr>
      <w:r w:rsidRPr="00703F89">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42"/>
        <w:gridCol w:w="5474"/>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Eliminações</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2"/>
      </w:pPr>
      <w:r>
        <w:t>Software</w:t>
      </w:r>
    </w:p>
    <w:p w:rsidR="00BE6FE7" w:rsidRPr="00703F89" w:rsidRDefault="000D52D6">
      <w:pPr>
        <w:pStyle w:val="ProductList-Body"/>
        <w:rPr>
          <w:lang w:val="pt-BR"/>
        </w:rPr>
      </w:pPr>
      <w:hyperlink w:anchor="_Sec655">
        <w:r w:rsidR="002441B5" w:rsidRPr="00703F89">
          <w:rPr>
            <w:color w:val="00467F"/>
            <w:u w:val="single"/>
            <w:lang w:val="pt-BR"/>
          </w:rPr>
          <w:t>Windows Server</w:t>
        </w:r>
      </w:hyperlink>
      <w:r w:rsidR="002441B5" w:rsidRPr="00703F89">
        <w:rPr>
          <w:lang w:val="pt-BR"/>
        </w:rPr>
        <w:t>: Foi adicionada uma nova renúncia de CAL para a CAL base do Windows Server para os Clientes que utilizam o Windows Server exclusivamente no âmbito das sincronizações do Azure Active Directory com infraestruturas do Active Directory no local.</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Serviços Online</w:t>
      </w:r>
    </w:p>
    <w:p w:rsidR="00BE6FE7" w:rsidRPr="00703F89" w:rsidRDefault="000D52D6">
      <w:pPr>
        <w:pStyle w:val="ProductList-Body"/>
        <w:rPr>
          <w:lang w:val="pt-BR"/>
        </w:rPr>
      </w:pPr>
      <w:hyperlink w:anchor="_Sec629">
        <w:r w:rsidR="002441B5" w:rsidRPr="00703F89">
          <w:rPr>
            <w:color w:val="00467F"/>
            <w:u w:val="single"/>
            <w:lang w:val="pt-BR"/>
          </w:rPr>
          <w:t>Microsoft 365</w:t>
        </w:r>
      </w:hyperlink>
      <w:r w:rsidR="002441B5" w:rsidRPr="00703F89">
        <w:rPr>
          <w:lang w:val="pt-BR"/>
        </w:rPr>
        <w:t>: Foi atualizada a entrada Direitos de Utilização do Microsoft 365 Empresas para incluir os direitos de utilização para o componente Windows Business do Microsoft 365 Empresas.</w:t>
      </w:r>
    </w:p>
    <w:p w:rsidR="00BE6FE7" w:rsidRPr="00703F89" w:rsidRDefault="000D52D6">
      <w:pPr>
        <w:pStyle w:val="ProductList-Body"/>
        <w:rPr>
          <w:lang w:val="pt-BR"/>
        </w:rPr>
      </w:pPr>
      <w:hyperlink w:anchor="_Sec1209">
        <w:r w:rsidR="002441B5" w:rsidRPr="00703F89">
          <w:rPr>
            <w:color w:val="00467F"/>
            <w:u w:val="single"/>
            <w:lang w:val="pt-BR"/>
          </w:rPr>
          <w:t>Microsoft Kaizala Pro</w:t>
        </w:r>
      </w:hyperlink>
      <w:r w:rsidR="002441B5" w:rsidRPr="00703F89">
        <w:rPr>
          <w:lang w:val="pt-BR"/>
        </w:rPr>
        <w:t>: Foi adicionado o Quénia à disponibilidade geográfica do serviço.</w:t>
      </w:r>
    </w:p>
    <w:p w:rsidR="00BE6FE7" w:rsidRPr="00703F89" w:rsidRDefault="00BE6FE7">
      <w:pPr>
        <w:pStyle w:val="ProductList-Body"/>
        <w:rPr>
          <w:lang w:val="pt-BR"/>
        </w:rPr>
      </w:pPr>
    </w:p>
    <w:p w:rsidR="00BE6FE7" w:rsidRPr="00703F89" w:rsidRDefault="00BE6FE7">
      <w:pPr>
        <w:pStyle w:val="ProductList-Body"/>
        <w:jc w:val="right"/>
        <w:rPr>
          <w:lang w:val="pt-BR"/>
        </w:rPr>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BE6FE7">
      <w:pPr>
        <w:sectPr w:rsidR="00BE6FE7">
          <w:headerReference w:type="default" r:id="rId23"/>
          <w:footerReference w:type="default" r:id="rId24"/>
          <w:type w:val="continuous"/>
          <w:pgSz w:w="12240" w:h="15840" w:code="1"/>
          <w:pgMar w:top="1170" w:right="720" w:bottom="720" w:left="720" w:header="432" w:footer="288" w:gutter="0"/>
          <w:cols w:space="360"/>
        </w:sectPr>
      </w:pPr>
    </w:p>
    <w:p w:rsidR="00BE6FE7" w:rsidRDefault="002441B5">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02070472"/>
      <w:r>
        <w:instrText>Termos de Licenciamento</w:instrText>
      </w:r>
      <w:bookmarkEnd w:id="13"/>
      <w:r>
        <w:instrText>" \l 1</w:instrText>
      </w:r>
      <w:r>
        <w:fldChar w:fldCharType="end"/>
      </w:r>
    </w:p>
    <w:p w:rsidR="00BE6FE7" w:rsidRPr="00703F89" w:rsidRDefault="002441B5">
      <w:pPr>
        <w:pStyle w:val="ProductList-Body"/>
        <w:rPr>
          <w:lang w:val="pt-BR"/>
        </w:rPr>
      </w:pPr>
      <w:r w:rsidRPr="00703F89">
        <w:rPr>
          <w:lang w:val="pt-BR"/>
        </w:rP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BE6FE7" w:rsidRPr="00703F89" w:rsidRDefault="00BE6FE7">
      <w:pPr>
        <w:pStyle w:val="ProductList-Body"/>
        <w:rPr>
          <w:lang w:val="pt-BR"/>
        </w:rPr>
      </w:pPr>
    </w:p>
    <w:p w:rsidR="00BE6FE7" w:rsidRPr="00703F89" w:rsidRDefault="002441B5">
      <w:pPr>
        <w:pStyle w:val="ProductList-Body"/>
        <w:rPr>
          <w:lang w:val="pt-BR"/>
        </w:rPr>
      </w:pPr>
      <w:r w:rsidRPr="00703F89">
        <w:rPr>
          <w:lang w:val="pt-BR"/>
        </w:rP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BE6FE7" w:rsidRPr="00703F89" w:rsidRDefault="002441B5">
      <w:pPr>
        <w:pStyle w:val="ProductList-OfferingGroupHeading"/>
        <w:outlineLvl w:val="1"/>
        <w:rPr>
          <w:lang w:val="pt-BR"/>
        </w:rPr>
      </w:pPr>
      <w:bookmarkStart w:id="14" w:name="_Sec537"/>
      <w:r w:rsidRPr="00703F89">
        <w:rPr>
          <w:lang w:val="pt-BR"/>
        </w:rPr>
        <w:t>Termos de Licenciamento Universal</w:t>
      </w:r>
      <w:bookmarkEnd w:id="14"/>
      <w:r>
        <w:fldChar w:fldCharType="begin"/>
      </w:r>
      <w:r w:rsidRPr="00703F89">
        <w:rPr>
          <w:lang w:val="pt-BR"/>
        </w:rPr>
        <w:instrText xml:space="preserve"> TC "</w:instrText>
      </w:r>
      <w:bookmarkStart w:id="15" w:name="_Toc502070473"/>
      <w:r w:rsidRPr="00703F89">
        <w:rPr>
          <w:lang w:val="pt-BR"/>
        </w:rPr>
        <w:instrText>Termos de Licenciamento Universal</w:instrText>
      </w:r>
      <w:bookmarkEnd w:id="15"/>
      <w:r w:rsidRPr="00703F89">
        <w:rPr>
          <w:lang w:val="pt-BR"/>
        </w:rPr>
        <w:instrText>" \l 2</w:instrText>
      </w:r>
      <w:r>
        <w:fldChar w:fldCharType="end"/>
      </w:r>
    </w:p>
    <w:p w:rsidR="00BE6FE7" w:rsidRPr="00703F89" w:rsidRDefault="002441B5">
      <w:pPr>
        <w:pStyle w:val="ProductList-Body"/>
        <w:rPr>
          <w:lang w:val="pt-BR"/>
        </w:rPr>
      </w:pPr>
      <w:r w:rsidRPr="00703F89">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1. Definições</w:t>
      </w:r>
    </w:p>
    <w:p w:rsidR="00BE6FE7" w:rsidRPr="00703F89" w:rsidRDefault="002441B5">
      <w:pPr>
        <w:pStyle w:val="ProductList-Body"/>
        <w:rPr>
          <w:lang w:val="pt-BR"/>
        </w:rPr>
      </w:pPr>
      <w:r w:rsidRPr="00703F89">
        <w:rPr>
          <w:lang w:val="pt-BR"/>
        </w:rPr>
        <w:t xml:space="preserve">Os termos utilizados nos Termos de Produto mas não definidos no </w:t>
      </w:r>
      <w:hyperlink w:anchor="_Sec549">
        <w:r w:rsidRPr="00703F89">
          <w:rPr>
            <w:color w:val="00467F"/>
            <w:u w:val="single"/>
            <w:lang w:val="pt-BR"/>
          </w:rPr>
          <w:t>Glossário</w:t>
        </w:r>
      </w:hyperlink>
      <w:r w:rsidRPr="00703F89">
        <w:rPr>
          <w:lang w:val="pt-BR"/>
        </w:rPr>
        <w:t xml:space="preserve"> terão a respetiva definição estabelecida no contrato de licenciamento em volume do Cliente.</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2. Direitos de Utilização do Cliente</w:t>
      </w:r>
    </w:p>
    <w:p w:rsidR="00BE6FE7" w:rsidRPr="00703F89" w:rsidRDefault="002441B5">
      <w:pPr>
        <w:pStyle w:val="ProductList-Body"/>
        <w:rPr>
          <w:lang w:val="pt-BR"/>
        </w:rPr>
      </w:pPr>
      <w:r w:rsidRPr="00703F89">
        <w:rPr>
          <w:lang w:val="pt-BR"/>
        </w:rPr>
        <w:t xml:space="preserve">Se o Cliente cumprir o respetivo contrato de licenciamento em volume, poderá utilizar o software consoante expressamente permitido nos Termos de Produto. O Cliente necessita de uma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xml:space="preserve"> para cada Produto e funcionalidade licenciada em separado, utilizados num dispositivo ou por um utilizador.</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3. Direitos de Utilização de Outras Versões e Edições Inferiores</w:t>
      </w:r>
    </w:p>
    <w:p w:rsidR="00BE6FE7" w:rsidRPr="00703F89" w:rsidRDefault="002441B5">
      <w:pPr>
        <w:pStyle w:val="ProductList-Body"/>
        <w:rPr>
          <w:lang w:val="pt-BR"/>
        </w:rPr>
      </w:pPr>
      <w:r w:rsidRPr="00703F89">
        <w:rPr>
          <w:lang w:val="pt-BR"/>
        </w:rPr>
        <w:t xml:space="preserve">Em qualquer cópia ou </w:t>
      </w:r>
      <w:r>
        <w:fldChar w:fldCharType="begin"/>
      </w:r>
      <w:r w:rsidRPr="00703F89">
        <w:rPr>
          <w:lang w:val="pt-BR"/>
        </w:rP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sidRPr="00703F89">
        <w:rPr>
          <w:color w:val="0563C1"/>
          <w:lang w:val="pt-BR"/>
        </w:rPr>
        <w:t>Instância</w:t>
      </w:r>
      <w:r>
        <w:fldChar w:fldCharType="end"/>
      </w:r>
      <w:r w:rsidRPr="00703F89">
        <w:rPr>
          <w:lang w:val="pt-BR"/>
        </w:rPr>
        <w:t xml:space="preserve"> permitida, o Cliente pode criar, armazenar, instalar, executar ou aceder, em vez da versão licenciada, a uma cópia ou </w:t>
      </w:r>
      <w:r>
        <w:fldChar w:fldCharType="begin"/>
      </w:r>
      <w:r w:rsidRPr="00703F89">
        <w:rPr>
          <w:lang w:val="pt-BR"/>
        </w:rP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sidRPr="00703F89">
        <w:rPr>
          <w:color w:val="0563C1"/>
          <w:lang w:val="pt-BR"/>
        </w:rPr>
        <w:t>Instância</w:t>
      </w:r>
      <w:r>
        <w:fldChar w:fldCharType="end"/>
      </w:r>
      <w:r w:rsidRPr="00703F89">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4. Software de Terceiros</w:t>
      </w:r>
    </w:p>
    <w:p w:rsidR="00BE6FE7" w:rsidRPr="00703F89" w:rsidRDefault="002441B5">
      <w:pPr>
        <w:pStyle w:val="ProductList-Body"/>
        <w:rPr>
          <w:lang w:val="pt-BR"/>
        </w:rPr>
      </w:pPr>
      <w:r w:rsidRPr="00703F89">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5. Código de Pré-lançamento, Atualizações ou Suplementos, Funcionalidade Adicional</w:t>
      </w:r>
    </w:p>
    <w:p w:rsidR="00BE6FE7" w:rsidRPr="00703F89" w:rsidRDefault="002441B5">
      <w:pPr>
        <w:pStyle w:val="ProductList-Body"/>
        <w:rPr>
          <w:lang w:val="pt-BR"/>
        </w:rPr>
      </w:pPr>
      <w:r w:rsidRPr="00703F89">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6. Restrições</w:t>
      </w:r>
    </w:p>
    <w:p w:rsidR="00BE6FE7" w:rsidRPr="00703F89" w:rsidRDefault="002441B5">
      <w:pPr>
        <w:pStyle w:val="ProductList-Body"/>
        <w:rPr>
          <w:lang w:val="pt-BR"/>
        </w:rPr>
      </w:pPr>
      <w:r w:rsidRPr="00703F89">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703F8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03F89">
        <w:rPr>
          <w:color w:val="0563C1"/>
          <w:lang w:val="pt-BR"/>
        </w:rPr>
        <w:t>OSE</w:t>
      </w:r>
      <w:r>
        <w:fldChar w:fldCharType="end"/>
      </w:r>
      <w:r w:rsidRPr="00703F89">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7. Software Assurance</w:t>
      </w:r>
    </w:p>
    <w:p w:rsidR="00BE6FE7" w:rsidRPr="00703F89" w:rsidRDefault="002441B5">
      <w:pPr>
        <w:pStyle w:val="ProductList-Body"/>
        <w:rPr>
          <w:lang w:val="pt-BR"/>
        </w:rPr>
      </w:pPr>
      <w:r w:rsidRPr="00703F89">
        <w:rPr>
          <w:lang w:val="pt-BR"/>
        </w:rPr>
        <w:t xml:space="preserve">A cobertura SA poderá conceder direitos de utilização adicionais ao Cliente. Estes direitos adicionais terminam quando expirar a cobertura SA para 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salvo disposição em contrário na descrição do benefício.</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t>8. Gestão de Software de Outsourcing</w:t>
      </w:r>
    </w:p>
    <w:p w:rsidR="00BE6FE7" w:rsidRPr="00703F89" w:rsidRDefault="002441B5">
      <w:pPr>
        <w:pStyle w:val="ProductList-Body"/>
        <w:rPr>
          <w:lang w:val="pt-BR"/>
        </w:rPr>
      </w:pPr>
      <w:r w:rsidRPr="00703F89">
        <w:rPr>
          <w:lang w:val="pt-BR"/>
        </w:rPr>
        <w:t xml:space="preserve">O Cliente poderá instalar e utilizar cópias licenciadas do software em </w:t>
      </w:r>
      <w:r>
        <w:fldChar w:fldCharType="begin"/>
      </w:r>
      <w:r w:rsidRPr="00703F89">
        <w:rPr>
          <w:lang w:val="pt-BR"/>
        </w:rPr>
        <w:instrText xml:space="preserve"> AutoTextList   \s NoStyle \t "Servidor, significa um sistema de hardware físico que pode executar o software de servidor." </w:instrText>
      </w:r>
      <w:r>
        <w:fldChar w:fldCharType="separate"/>
      </w:r>
      <w:r w:rsidRPr="00703F89">
        <w:rPr>
          <w:color w:val="0563C1"/>
          <w:lang w:val="pt-BR"/>
        </w:rPr>
        <w:t>Servidores</w:t>
      </w:r>
      <w:r>
        <w:fldChar w:fldCharType="end"/>
      </w:r>
      <w:r w:rsidRPr="00703F89">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BE6FE7" w:rsidRPr="00703F89" w:rsidRDefault="00BE6FE7">
      <w:pPr>
        <w:pStyle w:val="ProductList-Body"/>
        <w:rPr>
          <w:lang w:val="pt-BR"/>
        </w:rPr>
      </w:pPr>
    </w:p>
    <w:p w:rsidR="00BE6FE7" w:rsidRPr="00703F89" w:rsidRDefault="002441B5">
      <w:pPr>
        <w:pStyle w:val="ProductList-ClauseHeading"/>
        <w:outlineLvl w:val="2"/>
        <w:rPr>
          <w:lang w:val="pt-BR"/>
        </w:rPr>
      </w:pPr>
      <w:r w:rsidRPr="00703F89">
        <w:rPr>
          <w:lang w:val="pt-BR"/>
        </w:rPr>
        <w:lastRenderedPageBreak/>
        <w:t>9. Atribuição e Reatribuição de Licenças</w:t>
      </w:r>
    </w:p>
    <w:p w:rsidR="00BE6FE7" w:rsidRDefault="002441B5">
      <w:pPr>
        <w:pStyle w:val="ProductList-Body"/>
      </w:pPr>
      <w:r w:rsidRPr="00703F89">
        <w:rPr>
          <w:lang w:val="pt-BR"/>
        </w:rPr>
        <w:t xml:space="preserve">Antes de o Cliente utilizar software ao abrigo de uma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xml:space="preserve">, deve atribuir essa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xml:space="preserve"> a um dispositivo ou utilizador, conforme apropriado. O Cliente poderá reatribuir uma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xml:space="preserve"> a outro dispositivo ou utilizador, mas não num período inferior a 90 dias desde a última reatribuição dessa mesma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xml:space="preserve">, a menos que a reatribuição seja devida a (i) falha ou perda permanente de hardware, (ii) cessação do trabalho ou contrato do utilizador ou (iii) reatribuição temporária de </w:t>
      </w:r>
      <w:r>
        <w:fldChar w:fldCharType="begin"/>
      </w:r>
      <w:r w:rsidRPr="00703F89">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03F89">
        <w:rPr>
          <w:color w:val="0563C1"/>
          <w:lang w:val="pt-BR"/>
        </w:rPr>
        <w:t>CALs</w:t>
      </w:r>
      <w:r>
        <w:fldChar w:fldCharType="end"/>
      </w:r>
      <w:r w:rsidRPr="00703F89">
        <w:rPr>
          <w:lang w:val="pt-BR"/>
        </w:rPr>
        <w:t xml:space="preserve">, </w:t>
      </w:r>
      <w:r>
        <w:fldChar w:fldCharType="begin"/>
      </w:r>
      <w:r w:rsidRPr="00703F89">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703F89">
        <w:rPr>
          <w:color w:val="0563C1"/>
          <w:lang w:val="pt-BR"/>
        </w:rPr>
        <w:t>Licenças de Gestão</w:t>
      </w:r>
      <w:r>
        <w:fldChar w:fldCharType="end"/>
      </w:r>
      <w:r w:rsidRPr="00703F89">
        <w:rPr>
          <w:lang w:val="pt-BR"/>
        </w:rPr>
        <w:t xml:space="preserve"> de Cliente e </w:t>
      </w:r>
      <w:r>
        <w:fldChar w:fldCharType="begin"/>
      </w:r>
      <w:r w:rsidRPr="00703F89">
        <w:rPr>
          <w:lang w:val="pt-BR"/>
        </w:rPr>
        <w:instrText xml:space="preserve"> AutoTextList   \s NoStyle \t "SL designa a Licença de subscrição que permite o acesso a software ou a um serviço alojado por um determinado período de tempo." </w:instrText>
      </w:r>
      <w:r>
        <w:fldChar w:fldCharType="separate"/>
      </w:r>
      <w:r w:rsidRPr="00703F89">
        <w:rPr>
          <w:color w:val="0563C1"/>
          <w:lang w:val="pt-BR"/>
        </w:rPr>
        <w:t>SLs</w:t>
      </w:r>
      <w:r>
        <w:fldChar w:fldCharType="end"/>
      </w:r>
      <w:r w:rsidRPr="00703F89">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703F89">
        <w:rPr>
          <w:lang w:val="pt-BR"/>
        </w:rPr>
        <w:instrText xml:space="preserve"> AutoTextList   \s NoStyle \t "Licença designa o direito de transferir, instalar, aceder e utilizar um Produto." </w:instrText>
      </w:r>
      <w:r>
        <w:fldChar w:fldCharType="separate"/>
      </w:r>
      <w:r w:rsidRPr="00703F89">
        <w:rPr>
          <w:color w:val="0563C1"/>
          <w:lang w:val="pt-BR"/>
        </w:rPr>
        <w:t>Licença</w:t>
      </w:r>
      <w:r>
        <w:fldChar w:fldCharType="end"/>
      </w:r>
      <w:r w:rsidRPr="00703F89">
        <w:rPr>
          <w:lang w:val="pt-BR"/>
        </w:rPr>
        <w:t xml:space="preserve"> qualificável subjacente. </w:t>
      </w:r>
      <w:r>
        <w:t xml:space="preserve">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BE6FE7" w:rsidRDefault="00BE6FE7">
      <w:pPr>
        <w:pStyle w:val="ProductList-Body"/>
      </w:pPr>
    </w:p>
    <w:p w:rsidR="00BE6FE7" w:rsidRDefault="002441B5">
      <w:pPr>
        <w:pStyle w:val="ProductList-ClauseHeading"/>
        <w:outlineLvl w:val="2"/>
      </w:pPr>
      <w:r>
        <w:t>10. Medidas Técnicas</w:t>
      </w:r>
    </w:p>
    <w:p w:rsidR="00BE6FE7" w:rsidRDefault="002441B5">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BE6FE7" w:rsidRDefault="00BE6FE7">
      <w:pPr>
        <w:pStyle w:val="ProductList-Body"/>
      </w:pPr>
    </w:p>
    <w:p w:rsidR="00BE6FE7" w:rsidRDefault="002441B5">
      <w:pPr>
        <w:pStyle w:val="ProductList-SubClauseHeading"/>
        <w:outlineLvl w:val="3"/>
      </w:pPr>
      <w:r>
        <w:t>10.1 Ativação e validação</w:t>
      </w:r>
    </w:p>
    <w:p w:rsidR="00BE6FE7" w:rsidRDefault="002441B5">
      <w:pPr>
        <w:pStyle w:val="ProductList-BodyIndented"/>
      </w:pPr>
      <w:r>
        <w:t>A ativação ou validação bem-sucedida verifica se um Produto de software foi corretamente instalado, se a chave de produto não foi roubada e se não foi efetuada nenhuma alteração às funções de validação, licenciamento ou ativação do software.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BE6FE7" w:rsidRDefault="00BE6FE7">
      <w:pPr>
        <w:pStyle w:val="ProductList-BodyIndented"/>
      </w:pPr>
    </w:p>
    <w:p w:rsidR="00BE6FE7" w:rsidRDefault="002441B5">
      <w:pPr>
        <w:pStyle w:val="ProductList-SubClauseHeading"/>
        <w:outlineLvl w:val="3"/>
      </w:pPr>
      <w:r>
        <w:t>10.2 Chaves de Produto</w:t>
      </w:r>
    </w:p>
    <w:p w:rsidR="00BE6FE7" w:rsidRDefault="002441B5">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BE6FE7" w:rsidRDefault="00BE6FE7">
      <w:pPr>
        <w:pStyle w:val="ProductList-BodyIndented"/>
      </w:pPr>
    </w:p>
    <w:p w:rsidR="00BE6FE7" w:rsidRDefault="002441B5">
      <w:pPr>
        <w:pStyle w:val="ProductList-ClauseHeading"/>
        <w:outlineLvl w:val="2"/>
      </w:pPr>
      <w:r>
        <w:t>11. Notificações</w:t>
      </w:r>
    </w:p>
    <w:p w:rsidR="00BE6FE7" w:rsidRDefault="002441B5">
      <w:pPr>
        <w:pStyle w:val="ProductList-Body"/>
      </w:pPr>
      <w:r>
        <w:t>Quando indicado na secção Direitos de Utilização de cada Entrada de Produto, aplicam-se as seguintes notificações:</w:t>
      </w:r>
    </w:p>
    <w:p w:rsidR="00BE6FE7" w:rsidRDefault="00BE6FE7">
      <w:pPr>
        <w:pStyle w:val="ProductList-Body"/>
      </w:pPr>
    </w:p>
    <w:p w:rsidR="00BE6FE7" w:rsidRDefault="002441B5">
      <w:pPr>
        <w:pStyle w:val="ProductList-SubClauseHeading"/>
        <w:outlineLvl w:val="3"/>
      </w:pPr>
      <w:r>
        <w:t>11.1 Funcionalidades baseadas na Internet</w:t>
      </w:r>
    </w:p>
    <w:p w:rsidR="00BE6FE7" w:rsidRDefault="002441B5">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BE6FE7" w:rsidRDefault="00BE6FE7">
      <w:pPr>
        <w:pStyle w:val="ProductList-BodyIndented"/>
      </w:pPr>
    </w:p>
    <w:p w:rsidR="00BE6FE7" w:rsidRDefault="002441B5">
      <w:pPr>
        <w:pStyle w:val="ProductList-SubClauseHeading"/>
        <w:outlineLvl w:val="3"/>
      </w:pPr>
      <w:r>
        <w:t>11.2 Mapas Bing</w:t>
      </w:r>
    </w:p>
    <w:p w:rsidR="00BE6FE7" w:rsidRDefault="002441B5">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5">
        <w:r>
          <w:rPr>
            <w:color w:val="00467F"/>
            <w:u w:val="single"/>
          </w:rPr>
          <w:t>http://go.microsoft.com/?linkid=9710837</w:t>
        </w:r>
      </w:hyperlink>
      <w:r>
        <w:t xml:space="preserve"> e pela Declaração de Privacidade dos Mapas Bing disponível em </w:t>
      </w:r>
      <w:hyperlink r:id="rId26">
        <w:r>
          <w:rPr>
            <w:color w:val="00467F"/>
            <w:u w:val="single"/>
          </w:rPr>
          <w:t>http://go.microsoft.com/fwlink/?LinkID=248686</w:t>
        </w:r>
      </w:hyperlink>
      <w:r>
        <w:t>.</w:t>
      </w:r>
    </w:p>
    <w:p w:rsidR="00BE6FE7" w:rsidRDefault="00BE6FE7">
      <w:pPr>
        <w:pStyle w:val="ProductList-BodyIndented"/>
      </w:pPr>
    </w:p>
    <w:p w:rsidR="00BE6FE7" w:rsidRDefault="002441B5">
      <w:pPr>
        <w:pStyle w:val="ProductList-SubClauseHeading"/>
        <w:outlineLvl w:val="3"/>
      </w:pPr>
      <w:r>
        <w:t>11.3 Norma Visual H.264/AVC, Norma de Vídeo VC-1 e Norma Visual MPEG-4 Parte 2</w:t>
      </w:r>
    </w:p>
    <w:p w:rsidR="00BE6FE7" w:rsidRDefault="002441B5">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7">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BE6FE7" w:rsidRDefault="00BE6FE7">
      <w:pPr>
        <w:pStyle w:val="ProductList-BodyIndented"/>
      </w:pPr>
    </w:p>
    <w:p w:rsidR="00BE6FE7" w:rsidRDefault="002441B5">
      <w:pPr>
        <w:pStyle w:val="ProductList-ClauseHeading"/>
        <w:outlineLvl w:val="2"/>
      </w:pPr>
      <w:r>
        <w:t>12. Componentes de Tipos de Letra, Imagens e Sons</w:t>
      </w:r>
    </w:p>
    <w:p w:rsidR="00BE6FE7" w:rsidRDefault="002441B5">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BE6FE7" w:rsidRDefault="00BE6FE7">
      <w:pPr>
        <w:pStyle w:val="ProductList-Body"/>
      </w:pPr>
    </w:p>
    <w:p w:rsidR="00BE6FE7" w:rsidRDefault="002441B5">
      <w:pPr>
        <w:pStyle w:val="ProductList-ClauseHeading"/>
        <w:outlineLvl w:val="2"/>
      </w:pPr>
      <w:r>
        <w:t>13. Tecnologias Incluídas</w:t>
      </w:r>
    </w:p>
    <w:p w:rsidR="00BE6FE7" w:rsidRDefault="002441B5">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BE6FE7" w:rsidRDefault="00BE6FE7">
      <w:pPr>
        <w:pStyle w:val="ProductList-Body"/>
      </w:pPr>
    </w:p>
    <w:p w:rsidR="00BE6FE7" w:rsidRDefault="002441B5">
      <w:pPr>
        <w:pStyle w:val="ProductList-ClauseHeading"/>
        <w:outlineLvl w:val="2"/>
      </w:pPr>
      <w:r>
        <w:t>14. Teste de Referência</w:t>
      </w:r>
    </w:p>
    <w:p w:rsidR="00BE6FE7" w:rsidRDefault="002441B5">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BE6FE7" w:rsidRDefault="00BE6FE7">
      <w:pPr>
        <w:pStyle w:val="ProductList-Body"/>
      </w:pPr>
    </w:p>
    <w:p w:rsidR="00BE6FE7" w:rsidRDefault="002441B5">
      <w:pPr>
        <w:pStyle w:val="ProductList-ClauseHeading"/>
        <w:outlineLvl w:val="2"/>
      </w:pPr>
      <w:r>
        <w:t>15. Multiplexação</w:t>
      </w:r>
    </w:p>
    <w:p w:rsidR="00BE6FE7" w:rsidRDefault="002441B5">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BE6FE7" w:rsidRDefault="00BE6FE7">
      <w:pPr>
        <w:pStyle w:val="ProductList-Body"/>
      </w:pPr>
    </w:p>
    <w:p w:rsidR="00BE6FE7" w:rsidRDefault="002441B5">
      <w:pPr>
        <w:pStyle w:val="ProductList-ClauseHeading"/>
        <w:outlineLvl w:val="2"/>
      </w:pPr>
      <w:r>
        <w:t>16. Direitos Administrativos e de Suporte</w:t>
      </w:r>
    </w:p>
    <w:p w:rsidR="00BE6FE7" w:rsidRDefault="002441B5">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BE6FE7" w:rsidRDefault="00BE6FE7">
      <w:pPr>
        <w:pStyle w:val="ProductList-Body"/>
      </w:pPr>
    </w:p>
    <w:p w:rsidR="00BE6FE7" w:rsidRDefault="002441B5">
      <w:pPr>
        <w:pStyle w:val="ProductList-ClauseHeading"/>
        <w:outlineLvl w:val="2"/>
      </w:pPr>
      <w:r>
        <w:t>17. Código Distribuível</w:t>
      </w:r>
    </w:p>
    <w:p w:rsidR="00BE6FE7" w:rsidRDefault="002441B5">
      <w:pPr>
        <w:pStyle w:val="ProductList-Body"/>
      </w:pPr>
      <w:r>
        <w:t xml:space="preserve">O software pode incluir código que o Cliente poderá distribuir em programas desenvolvidos por si, desde que observe os termos abaixo. </w:t>
      </w:r>
    </w:p>
    <w:p w:rsidR="00BE6FE7" w:rsidRDefault="00BE6FE7">
      <w:pPr>
        <w:pStyle w:val="ProductList-Body"/>
      </w:pPr>
    </w:p>
    <w:p w:rsidR="00BE6FE7" w:rsidRDefault="002441B5">
      <w:pPr>
        <w:pStyle w:val="ProductList-SubClauseHeading"/>
        <w:outlineLvl w:val="3"/>
      </w:pPr>
      <w:r>
        <w:t>17.1 Direito de Utilização e Distribuição.</w:t>
      </w:r>
    </w:p>
    <w:p w:rsidR="00BE6FE7" w:rsidRDefault="002441B5">
      <w:pPr>
        <w:pStyle w:val="ProductList-BodyIndented"/>
      </w:pPr>
      <w:r>
        <w:t xml:space="preserve">O código e os ficheiros de texto listados abaixo são “Código Distribuível”. </w:t>
      </w:r>
    </w:p>
    <w:p w:rsidR="00BE6FE7" w:rsidRDefault="002441B5" w:rsidP="002441B5">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BE6FE7" w:rsidRDefault="002441B5" w:rsidP="002441B5">
      <w:pPr>
        <w:pStyle w:val="ProductList-Bullet"/>
        <w:numPr>
          <w:ilvl w:val="1"/>
          <w:numId w:val="4"/>
        </w:numPr>
      </w:pPr>
      <w:r>
        <w:t>Código Exemplo, Modelos e Estilos: O Cliente poderá modificar, copiar e distribuir a origem e o formato de código de objeto do código marcado como “exemplo”, “modelo”, “estilos simples” e “estilos de esboço”.</w:t>
      </w:r>
    </w:p>
    <w:p w:rsidR="00BE6FE7" w:rsidRDefault="002441B5" w:rsidP="002441B5">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BE6FE7" w:rsidRDefault="002441B5" w:rsidP="002441B5">
      <w:pPr>
        <w:pStyle w:val="ProductList-Bullet"/>
        <w:numPr>
          <w:ilvl w:val="1"/>
          <w:numId w:val="4"/>
        </w:numPr>
      </w:pPr>
      <w:r>
        <w:t>Biblioteca de Imagens: O Cliente poderá copiar e distribuir imagens, gráficos e animações na Biblioteca de Imagens conforme descrito na documentação do software.</w:t>
      </w:r>
    </w:p>
    <w:p w:rsidR="00BE6FE7" w:rsidRDefault="00BE6FE7">
      <w:pPr>
        <w:pStyle w:val="ProductList-BodyIndented"/>
      </w:pPr>
    </w:p>
    <w:p w:rsidR="00BE6FE7" w:rsidRDefault="002441B5">
      <w:pPr>
        <w:pStyle w:val="ProductList-SubClauseHeading"/>
        <w:outlineLvl w:val="3"/>
      </w:pPr>
      <w:r>
        <w:t>17.2 Requisitos de Distribuição</w:t>
      </w:r>
    </w:p>
    <w:p w:rsidR="00BE6FE7" w:rsidRDefault="002441B5">
      <w:pPr>
        <w:pStyle w:val="ProductList-BodyIndented"/>
      </w:pPr>
      <w:r>
        <w:t>Se o Cliente distribuir qualquer Código Distribuível. O Cliente deve:</w:t>
      </w:r>
    </w:p>
    <w:p w:rsidR="00BE6FE7" w:rsidRDefault="002441B5" w:rsidP="002441B5">
      <w:pPr>
        <w:pStyle w:val="ProductList-Bullet"/>
        <w:numPr>
          <w:ilvl w:val="1"/>
          <w:numId w:val="5"/>
        </w:numPr>
      </w:pPr>
      <w:r>
        <w:t>distribui-lo apenas com os programas do Cliente, que fornecem uma funcionalidade principal significativa ao Código Distribuível;</w:t>
      </w:r>
    </w:p>
    <w:p w:rsidR="00BE6FE7" w:rsidRDefault="002441B5" w:rsidP="002441B5">
      <w:pPr>
        <w:pStyle w:val="ProductList-Bullet"/>
        <w:numPr>
          <w:ilvl w:val="1"/>
          <w:numId w:val="5"/>
        </w:numPr>
      </w:pPr>
      <w:r>
        <w:t>requerer que os distribuidores e utilizadores finais externos concordem com os termos que protegem o Código Distribuível, pelo menos, na medida em que o contrato de licenciamento em volume do Cliente inclui os Termos de Produto;</w:t>
      </w:r>
    </w:p>
    <w:p w:rsidR="00BE6FE7" w:rsidRDefault="002441B5" w:rsidP="002441B5">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BE6FE7" w:rsidRDefault="00BE6FE7">
      <w:pPr>
        <w:pStyle w:val="ProductList-BodyIndented"/>
      </w:pPr>
    </w:p>
    <w:p w:rsidR="00BE6FE7" w:rsidRDefault="002441B5">
      <w:pPr>
        <w:pStyle w:val="ProductList-SubClauseHeading"/>
        <w:outlineLvl w:val="3"/>
      </w:pPr>
      <w:r>
        <w:t>17.3 Limitações à Distribuição</w:t>
      </w:r>
    </w:p>
    <w:p w:rsidR="00BE6FE7" w:rsidRDefault="002441B5">
      <w:pPr>
        <w:pStyle w:val="ProductList-BodyIndented"/>
      </w:pPr>
      <w:r>
        <w:t>O Cliente não poderá:</w:t>
      </w:r>
    </w:p>
    <w:p w:rsidR="00BE6FE7" w:rsidRDefault="002441B5" w:rsidP="002441B5">
      <w:pPr>
        <w:pStyle w:val="ProductList-Bullet"/>
        <w:numPr>
          <w:ilvl w:val="1"/>
          <w:numId w:val="6"/>
        </w:numPr>
      </w:pPr>
      <w:r>
        <w:t>alterar quaisquer notificações relativas a direitos de autor, marcas registadas ou patentes que apareçam no Código Distribuível;</w:t>
      </w:r>
    </w:p>
    <w:p w:rsidR="00BE6FE7" w:rsidRDefault="002441B5" w:rsidP="002441B5">
      <w:pPr>
        <w:pStyle w:val="ProductList-Bullet"/>
        <w:numPr>
          <w:ilvl w:val="1"/>
          <w:numId w:val="6"/>
        </w:numPr>
      </w:pPr>
      <w:r>
        <w:t>utilizar marcas registadas da Microsoft nos nomes de programas do Cliente ou de uma forma que sugira que os respetivos programas são provenientes da Microsoft ou aprovados pela mesma;</w:t>
      </w:r>
    </w:p>
    <w:p w:rsidR="00BE6FE7" w:rsidRDefault="002441B5" w:rsidP="002441B5">
      <w:pPr>
        <w:pStyle w:val="ProductList-Bullet"/>
        <w:numPr>
          <w:ilvl w:val="1"/>
          <w:numId w:val="6"/>
        </w:numPr>
      </w:pPr>
      <w:r>
        <w:t>distribuir Código Distribuível em ou com quaisquer programas maliciosos ou enganadores ou de uma forma ilegítima; ou</w:t>
      </w:r>
    </w:p>
    <w:p w:rsidR="00BE6FE7" w:rsidRDefault="002441B5" w:rsidP="002441B5">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BE6FE7" w:rsidRDefault="00BE6FE7">
      <w:pPr>
        <w:pStyle w:val="ProductList-BodyIndented"/>
      </w:pPr>
    </w:p>
    <w:p w:rsidR="00BE6FE7" w:rsidRDefault="002441B5">
      <w:pPr>
        <w:pStyle w:val="ProductList-ClauseHeading"/>
        <w:outlineLvl w:val="2"/>
      </w:pPr>
      <w:r>
        <w:t>18. Software mais Serviços</w:t>
      </w:r>
    </w:p>
    <w:p w:rsidR="00BE6FE7" w:rsidRDefault="002441B5">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BE6FE7" w:rsidRDefault="00BE6FE7">
      <w:pPr>
        <w:pStyle w:val="ProductList-Body"/>
      </w:pPr>
    </w:p>
    <w:p w:rsidR="00BE6FE7" w:rsidRDefault="002441B5">
      <w:pPr>
        <w:pStyle w:val="ProductList-ClauseHeading"/>
        <w:outlineLvl w:val="2"/>
      </w:pPr>
      <w:r>
        <w:t>19. Processamento de Dados Pessoais</w:t>
      </w:r>
    </w:p>
    <w:p w:rsidR="00BE6FE7" w:rsidRDefault="002441B5">
      <w:pPr>
        <w:pStyle w:val="ProductList-Body"/>
      </w:pPr>
      <w:r>
        <w:t xml:space="preserve">Na medida em que a Microsoft é um processador ou subprocessador de dados pessoais associado a um Produto ou à prestação dos Serviços Profissionais, a Microsoft assume os compromissos presentes nos Termos do Regulamento Geral de Proteção de Dados da União Europeia no Anexo 4 dos </w:t>
      </w:r>
      <w:hyperlink r:id="rId28">
        <w:r>
          <w:rPr>
            <w:color w:val="00467F"/>
            <w:u w:val="single"/>
          </w:rPr>
          <w:t>Termos de Serviços Online</w:t>
        </w:r>
      </w:hyperlink>
      <w:r>
        <w:t xml:space="preserve"> perante todos os clientes a partir de 25 de maio de 2018. </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02070474"/>
      <w:r>
        <w:instrText>Termos de Modelo de Licenciamento</w:instrText>
      </w:r>
      <w:bookmarkEnd w:id="17"/>
      <w:r>
        <w:instrText>" \l 2</w:instrText>
      </w:r>
      <w:r>
        <w:fldChar w:fldCharType="end"/>
      </w:r>
    </w:p>
    <w:p w:rsidR="00BE6FE7" w:rsidRDefault="002441B5">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BE6FE7" w:rsidRDefault="002441B5">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02070475"/>
      <w:r>
        <w:instrText>Aplicações de Estação de Trabalho</w:instrText>
      </w:r>
      <w:bookmarkEnd w:id="19"/>
      <w:r>
        <w:instrText>" \l 3</w:instrText>
      </w:r>
      <w:r>
        <w:fldChar w:fldCharType="end"/>
      </w:r>
    </w:p>
    <w:p w:rsidR="00BE6FE7" w:rsidRDefault="002441B5">
      <w:pPr>
        <w:pStyle w:val="ProductList-ClauseHeading"/>
        <w:outlineLvl w:val="3"/>
      </w:pPr>
      <w:r>
        <w:t>Licença de Dispositivo</w:t>
      </w:r>
    </w:p>
    <w:p w:rsidR="00BE6FE7" w:rsidRDefault="002441B5" w:rsidP="002441B5">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BE6FE7" w:rsidRDefault="002441B5" w:rsidP="002441B5">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E6FE7" w:rsidRDefault="002441B5" w:rsidP="002441B5">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BE6FE7" w:rsidRDefault="002441B5" w:rsidP="002441B5">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E6FE7" w:rsidRDefault="002441B5" w:rsidP="002441B5">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BE6FE7" w:rsidRDefault="00BE6FE7">
      <w:pPr>
        <w:pStyle w:val="ProductList-Body"/>
      </w:pPr>
    </w:p>
    <w:p w:rsidR="00BE6FE7" w:rsidRDefault="002441B5">
      <w:pPr>
        <w:pStyle w:val="ProductList-ClauseHeading"/>
        <w:outlineLvl w:val="3"/>
      </w:pPr>
      <w:r>
        <w:t>Modelos e Elementos de Multimédia</w:t>
      </w:r>
    </w:p>
    <w:p w:rsidR="00BE6FE7" w:rsidRDefault="002441B5">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BE6FE7" w:rsidRDefault="002441B5">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02070476"/>
      <w:r>
        <w:instrText>Sistemas Operativos de Estação de Trabalho</w:instrText>
      </w:r>
      <w:bookmarkEnd w:id="21"/>
      <w:r>
        <w:instrText>" \l 3</w:instrText>
      </w:r>
      <w:r>
        <w:fldChar w:fldCharType="end"/>
      </w:r>
    </w:p>
    <w:p w:rsidR="00BE6FE7" w:rsidRDefault="002441B5">
      <w:pPr>
        <w:pStyle w:val="ProductList-ClauseHeading"/>
        <w:outlineLvl w:val="3"/>
      </w:pPr>
      <w:r>
        <w:t>Licença de Dispositivo</w:t>
      </w:r>
    </w:p>
    <w:p w:rsidR="00BE6FE7" w:rsidRDefault="002441B5" w:rsidP="002441B5">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BE6FE7" w:rsidRDefault="002441B5" w:rsidP="002441B5">
      <w:pPr>
        <w:pStyle w:val="ProductList-Bullet"/>
        <w:numPr>
          <w:ilvl w:val="0"/>
          <w:numId w:val="8"/>
        </w:numPr>
      </w:pPr>
      <w:r>
        <w:t>O Cliente poderá utilizar o software num máximo de dois processadores.</w:t>
      </w:r>
    </w:p>
    <w:p w:rsidR="00BE6FE7" w:rsidRDefault="002441B5" w:rsidP="002441B5">
      <w:pPr>
        <w:pStyle w:val="ProductList-Bullet"/>
        <w:numPr>
          <w:ilvl w:val="0"/>
          <w:numId w:val="8"/>
        </w:numPr>
      </w:pPr>
      <w:r>
        <w:t>A utilização local é permitida para qualquer utilizador.</w:t>
      </w:r>
    </w:p>
    <w:p w:rsidR="00BE6FE7" w:rsidRDefault="002441B5" w:rsidP="002441B5">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BE6FE7" w:rsidRDefault="002441B5" w:rsidP="002441B5">
      <w:pPr>
        <w:pStyle w:val="ProductList-Bullet"/>
        <w:numPr>
          <w:ilvl w:val="0"/>
          <w:numId w:val="8"/>
        </w:numPr>
      </w:pPr>
      <w:r>
        <w:t>Apenas um utilizador pode aceder e utilizar o software de cada vez.</w:t>
      </w:r>
    </w:p>
    <w:p w:rsidR="00BE6FE7" w:rsidRDefault="002441B5" w:rsidP="002441B5">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BE6FE7" w:rsidRDefault="002441B5" w:rsidP="002441B5">
      <w:pPr>
        <w:pStyle w:val="ProductList-Bullet"/>
        <w:numPr>
          <w:ilvl w:val="0"/>
          <w:numId w:val="8"/>
        </w:numPr>
      </w:pPr>
      <w:r>
        <w:t>Um número ilimitado de ligações é permitido para ativação dos KMS ou tecnologia semelhante.</w:t>
      </w:r>
    </w:p>
    <w:p w:rsidR="00BE6FE7" w:rsidRDefault="00BE6FE7">
      <w:pPr>
        <w:pStyle w:val="ProductList-Body"/>
      </w:pPr>
    </w:p>
    <w:p w:rsidR="00BE6FE7" w:rsidRDefault="002441B5">
      <w:pPr>
        <w:pStyle w:val="ProductList-ClauseHeading"/>
        <w:outlineLvl w:val="3"/>
      </w:pPr>
      <w:r>
        <w:t>Adobe Flash Player</w:t>
      </w:r>
    </w:p>
    <w:p w:rsidR="00BE6FE7" w:rsidRDefault="002441B5">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29">
        <w:r>
          <w:rPr>
            <w:color w:val="00467F"/>
            <w:u w:val="single"/>
          </w:rPr>
          <w:t>http://go.microsoft.com/fwlink/?linkid=248532</w:t>
        </w:r>
      </w:hyperlink>
      <w:r>
        <w:t>. Adobe e Flash são marcas registadas e/ou marcas comerciais da Adobe Systems Incorporated nos Estados Unidos e/ou noutros países.</w:t>
      </w:r>
    </w:p>
    <w:p w:rsidR="00BE6FE7" w:rsidRDefault="002441B5">
      <w:pPr>
        <w:pStyle w:val="ProductList-Offering2Heading"/>
        <w:outlineLvl w:val="2"/>
      </w:pPr>
      <w:bookmarkStart w:id="22" w:name="_Sec541"/>
      <w:r>
        <w:t>Por Núcleo/CAL</w:t>
      </w:r>
      <w:bookmarkEnd w:id="22"/>
      <w:r>
        <w:fldChar w:fldCharType="begin"/>
      </w:r>
      <w:r>
        <w:instrText xml:space="preserve"> TC "</w:instrText>
      </w:r>
      <w:bookmarkStart w:id="23" w:name="_Toc502070477"/>
      <w:r>
        <w:instrText>Por Núcleo/CAL</w:instrText>
      </w:r>
      <w:bookmarkEnd w:id="23"/>
      <w:r>
        <w:instrText>" \l 3</w:instrText>
      </w:r>
      <w:r>
        <w:fldChar w:fldCharType="end"/>
      </w:r>
    </w:p>
    <w:p w:rsidR="00BE6FE7" w:rsidRDefault="002441B5">
      <w:pPr>
        <w:pStyle w:val="ProductList-ClauseHeading"/>
        <w:outlineLvl w:val="3"/>
      </w:pPr>
      <w:r>
        <w:t>Licenças de Servidor (por núcleo)</w:t>
      </w:r>
    </w:p>
    <w:p w:rsidR="00BE6FE7" w:rsidRDefault="002441B5" w:rsidP="002441B5">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BE6FE7" w:rsidRDefault="002441B5" w:rsidP="002441B5">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2441B5" w:rsidP="002441B5">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rsidP="002441B5">
      <w:pPr>
        <w:pStyle w:val="ProductList-Bullet"/>
        <w:numPr>
          <w:ilvl w:val="0"/>
          <w:numId w:val="9"/>
        </w:numPr>
      </w:pPr>
      <w:r>
        <w:t>Edição Standard:</w:t>
      </w:r>
    </w:p>
    <w:p w:rsidR="00BE6FE7" w:rsidRDefault="002441B5" w:rsidP="002441B5">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E6FE7" w:rsidRDefault="002441B5" w:rsidP="002441B5">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BE6FE7" w:rsidRDefault="002441B5" w:rsidP="002441B5">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rsidP="002441B5">
      <w:pPr>
        <w:pStyle w:val="ProductList-Bullet"/>
        <w:numPr>
          <w:ilvl w:val="0"/>
          <w:numId w:val="9"/>
        </w:numPr>
      </w:pPr>
      <w:r>
        <w:lastRenderedPageBreak/>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BE6FE7" w:rsidRDefault="002441B5" w:rsidP="002441B5">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BE6FE7" w:rsidRDefault="00BE6FE7">
      <w:pPr>
        <w:pStyle w:val="ProductList-Body"/>
      </w:pPr>
    </w:p>
    <w:p w:rsidR="00BE6FE7" w:rsidRDefault="002441B5">
      <w:pPr>
        <w:pStyle w:val="ProductList-ClauseHeading"/>
        <w:outlineLvl w:val="3"/>
      </w:pPr>
      <w:r>
        <w:t>Licenças de Acesso</w:t>
      </w:r>
    </w:p>
    <w:p w:rsidR="00BE6FE7" w:rsidRDefault="002441B5" w:rsidP="002441B5">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E6FE7" w:rsidRDefault="002441B5" w:rsidP="002441B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rsidP="002441B5">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BE6FE7" w:rsidRDefault="002441B5" w:rsidP="002441B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6FE7" w:rsidRDefault="002441B5">
      <w:pPr>
        <w:pStyle w:val="ProductList-Offering2Heading"/>
        <w:outlineLvl w:val="2"/>
      </w:pPr>
      <w:bookmarkStart w:id="24" w:name="_Sec542"/>
      <w:r>
        <w:t>Servidor/CAL</w:t>
      </w:r>
      <w:bookmarkEnd w:id="24"/>
      <w:r>
        <w:fldChar w:fldCharType="begin"/>
      </w:r>
      <w:r>
        <w:instrText xml:space="preserve"> TC "</w:instrText>
      </w:r>
      <w:bookmarkStart w:id="25" w:name="_Toc502070478"/>
      <w:r>
        <w:instrText>Servidor/CAL</w:instrText>
      </w:r>
      <w:bookmarkEnd w:id="25"/>
      <w:r>
        <w:instrText>" \l 3</w:instrText>
      </w:r>
      <w:r>
        <w:fldChar w:fldCharType="end"/>
      </w:r>
    </w:p>
    <w:p w:rsidR="00BE6FE7" w:rsidRDefault="002441B5">
      <w:pPr>
        <w:pStyle w:val="ProductList-ClauseHeading"/>
        <w:outlineLvl w:val="3"/>
      </w:pPr>
      <w:r>
        <w:t>Licenças de Servidor (por Instância)</w:t>
      </w:r>
    </w:p>
    <w:p w:rsidR="00BE6FE7" w:rsidRDefault="002441B5">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BE6FE7" w:rsidRDefault="00BE6FE7">
      <w:pPr>
        <w:pStyle w:val="ProductList-Body"/>
      </w:pPr>
    </w:p>
    <w:p w:rsidR="00BE6FE7" w:rsidRDefault="002441B5">
      <w:pPr>
        <w:pStyle w:val="ProductList-ClauseHeading"/>
        <w:outlineLvl w:val="3"/>
      </w:pPr>
      <w:r>
        <w:t>Licenças de Acesso</w:t>
      </w:r>
    </w:p>
    <w:p w:rsidR="00BE6FE7" w:rsidRDefault="002441B5" w:rsidP="002441B5">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E6FE7" w:rsidRDefault="002441B5" w:rsidP="002441B5">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E6FE7" w:rsidRDefault="002441B5">
      <w:pPr>
        <w:pStyle w:val="ProductList-Offering2Heading"/>
        <w:outlineLvl w:val="2"/>
      </w:pPr>
      <w:bookmarkStart w:id="26" w:name="_Sec543"/>
      <w:r>
        <w:t>Por Núcleo</w:t>
      </w:r>
      <w:bookmarkEnd w:id="26"/>
      <w:r>
        <w:fldChar w:fldCharType="begin"/>
      </w:r>
      <w:r>
        <w:instrText xml:space="preserve"> TC "</w:instrText>
      </w:r>
      <w:bookmarkStart w:id="27" w:name="_Toc502070479"/>
      <w:r>
        <w:instrText>Por Núcleo</w:instrText>
      </w:r>
      <w:bookmarkEnd w:id="27"/>
      <w:r>
        <w:instrText>" \l 3</w:instrText>
      </w:r>
      <w:r>
        <w:fldChar w:fldCharType="end"/>
      </w:r>
    </w:p>
    <w:p w:rsidR="00BE6FE7" w:rsidRDefault="002441B5">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BE6FE7" w:rsidRDefault="00BE6FE7">
      <w:pPr>
        <w:pStyle w:val="ProductList-Body"/>
      </w:pPr>
    </w:p>
    <w:p w:rsidR="00BE6FE7" w:rsidRDefault="002441B5">
      <w:pPr>
        <w:pStyle w:val="ProductList-ClauseHeading"/>
        <w:outlineLvl w:val="3"/>
      </w:pPr>
      <w:r>
        <w:t>Licenças de Servidor (por núcleo) – Licenciamento por Núcleo Físico Num Servidor</w:t>
      </w:r>
    </w:p>
    <w:p w:rsidR="00BE6FE7" w:rsidRDefault="002441B5" w:rsidP="002441B5">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E6FE7" w:rsidRDefault="002441B5" w:rsidP="002441B5">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BE6FE7" w:rsidRDefault="002441B5" w:rsidP="002441B5">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BE6FE7" w:rsidRDefault="002441B5" w:rsidP="002441B5">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rsidP="002441B5">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BE6FE7">
      <w:pPr>
        <w:pStyle w:val="ProductList-Body"/>
      </w:pPr>
    </w:p>
    <w:p w:rsidR="00BE6FE7" w:rsidRDefault="002441B5">
      <w:pPr>
        <w:pStyle w:val="ProductList-ClauseHeading"/>
        <w:outlineLvl w:val="3"/>
      </w:pPr>
      <w:r>
        <w:t>Licenças de Servidor (por núcleo) – Licenciamento por OSE Virtual Individual</w:t>
      </w:r>
    </w:p>
    <w:p w:rsidR="00BE6FE7" w:rsidRDefault="002441B5" w:rsidP="002441B5">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BE6FE7" w:rsidRDefault="002441B5" w:rsidP="002441B5">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6FE7" w:rsidRDefault="002441B5" w:rsidP="002441B5">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BE6FE7" w:rsidRDefault="002441B5">
      <w:pPr>
        <w:pStyle w:val="ProductList-Offering2Heading"/>
        <w:outlineLvl w:val="2"/>
      </w:pPr>
      <w:bookmarkStart w:id="28" w:name="_Sec544"/>
      <w:r>
        <w:t>Servidores de Gestão</w:t>
      </w:r>
      <w:bookmarkEnd w:id="28"/>
      <w:r>
        <w:fldChar w:fldCharType="begin"/>
      </w:r>
      <w:r>
        <w:instrText xml:space="preserve"> TC "</w:instrText>
      </w:r>
      <w:bookmarkStart w:id="29" w:name="_Toc502070480"/>
      <w:r>
        <w:instrText>Servidores de Gestão</w:instrText>
      </w:r>
      <w:bookmarkEnd w:id="29"/>
      <w:r>
        <w:instrText>" \l 3</w:instrText>
      </w:r>
      <w:r>
        <w:fldChar w:fldCharType="end"/>
      </w:r>
    </w:p>
    <w:p w:rsidR="00BE6FE7" w:rsidRDefault="002441B5">
      <w:pPr>
        <w:pStyle w:val="ProductList-ClauseHeading"/>
        <w:outlineLvl w:val="3"/>
      </w:pPr>
      <w:r>
        <w:t>Licenças de Gestão</w:t>
      </w:r>
    </w:p>
    <w:p w:rsidR="00BE6FE7" w:rsidRDefault="002441B5">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BE6FE7" w:rsidRDefault="00BE6FE7">
      <w:pPr>
        <w:pStyle w:val="ProductList-Body"/>
      </w:pPr>
    </w:p>
    <w:p w:rsidR="00BE6FE7" w:rsidRDefault="002441B5">
      <w:pPr>
        <w:pStyle w:val="ProductList-ClauseHeading"/>
        <w:outlineLvl w:val="3"/>
      </w:pPr>
      <w:r>
        <w:t>Licenças de Gestão de Servidor (por núcleo)</w:t>
      </w:r>
    </w:p>
    <w:p w:rsidR="00BE6FE7" w:rsidRDefault="002441B5" w:rsidP="002441B5">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E6FE7" w:rsidRDefault="002441B5" w:rsidP="002441B5">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2441B5" w:rsidP="002441B5">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rsidP="002441B5">
      <w:pPr>
        <w:pStyle w:val="ProductList-Bullet"/>
        <w:numPr>
          <w:ilvl w:val="0"/>
          <w:numId w:val="14"/>
        </w:numPr>
      </w:pPr>
      <w:r>
        <w:t>Edição Standard:</w:t>
      </w:r>
    </w:p>
    <w:p w:rsidR="00BE6FE7" w:rsidRDefault="002441B5" w:rsidP="002441B5">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rsidP="002441B5">
      <w:pPr>
        <w:pStyle w:val="ProductList-Bullet"/>
        <w:numPr>
          <w:ilvl w:val="1"/>
          <w:numId w:val="14"/>
        </w:numPr>
      </w:pPr>
      <w:r>
        <w:lastRenderedPageBreak/>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6FE7" w:rsidRDefault="002441B5" w:rsidP="002441B5">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BE6FE7" w:rsidRDefault="002441B5" w:rsidP="002441B5">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BE6FE7" w:rsidRDefault="00BE6FE7">
      <w:pPr>
        <w:pStyle w:val="ProductList-Body"/>
      </w:pPr>
    </w:p>
    <w:p w:rsidR="00BE6FE7" w:rsidRDefault="002441B5">
      <w:pPr>
        <w:pStyle w:val="ProductList-ClauseHeading"/>
        <w:outlineLvl w:val="3"/>
      </w:pPr>
      <w:r>
        <w:t>Licenças de Gestão de Cliente (por OSE ou utilizador)</w:t>
      </w:r>
    </w:p>
    <w:p w:rsidR="00BE6FE7" w:rsidRDefault="002441B5" w:rsidP="002441B5">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BE6FE7" w:rsidRDefault="002441B5" w:rsidP="002441B5">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BE6FE7" w:rsidRDefault="002441B5" w:rsidP="002441B5">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BE6FE7" w:rsidRDefault="002441B5" w:rsidP="002441B5">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BE6FE7" w:rsidRDefault="00BE6FE7">
      <w:pPr>
        <w:pStyle w:val="ProductList-Body"/>
      </w:pPr>
    </w:p>
    <w:p w:rsidR="00BE6FE7" w:rsidRDefault="002441B5">
      <w:pPr>
        <w:pStyle w:val="ProductList-ClauseHeading"/>
        <w:outlineLvl w:val="3"/>
      </w:pPr>
      <w:r>
        <w:t>As Licenças de Gestão não são necessárias para:</w:t>
      </w:r>
    </w:p>
    <w:p w:rsidR="00BE6FE7" w:rsidRDefault="002441B5" w:rsidP="002441B5">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BE6FE7" w:rsidRDefault="002441B5" w:rsidP="002441B5">
      <w:pPr>
        <w:pStyle w:val="ProductList-Bullet"/>
        <w:numPr>
          <w:ilvl w:val="0"/>
          <w:numId w:val="16"/>
        </w:numPr>
      </w:pPr>
      <w:r>
        <w:t>Qualquer um dos dispositivos da infraestrutura de rede do Cliente que funcione apenas para transmitir dados de rede e não executar software Windows Server;</w:t>
      </w:r>
    </w:p>
    <w:p w:rsidR="00BE6FE7" w:rsidRDefault="002441B5" w:rsidP="002441B5">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BE6FE7" w:rsidRDefault="002441B5" w:rsidP="002441B5">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BE6FE7" w:rsidRDefault="00BE6FE7">
      <w:pPr>
        <w:pStyle w:val="ProductList-Body"/>
      </w:pPr>
    </w:p>
    <w:p w:rsidR="00BE6FE7" w:rsidRDefault="002441B5">
      <w:pPr>
        <w:pStyle w:val="ProductList-ClauseHeading"/>
        <w:outlineLvl w:val="3"/>
      </w:pPr>
      <w:r>
        <w:t>Conjuntos de Dados</w:t>
      </w:r>
    </w:p>
    <w:p w:rsidR="00BE6FE7" w:rsidRDefault="002441B5">
      <w:pPr>
        <w:pStyle w:val="ProductList-Body"/>
      </w:pPr>
      <w:r>
        <w:t>O Cliente não poderá copiar nem distribuir nenhum conjunto de dados (ou qualquer porção de um conjunto de dados) incluído no software.</w:t>
      </w:r>
    </w:p>
    <w:p w:rsidR="00BE6FE7" w:rsidRDefault="002441B5">
      <w:pPr>
        <w:pStyle w:val="ProductList-Offering2Heading"/>
        <w:outlineLvl w:val="2"/>
      </w:pPr>
      <w:bookmarkStart w:id="30" w:name="_Sec545"/>
      <w:r>
        <w:t>Servidores Especializados</w:t>
      </w:r>
      <w:bookmarkEnd w:id="30"/>
      <w:r>
        <w:fldChar w:fldCharType="begin"/>
      </w:r>
      <w:r>
        <w:instrText xml:space="preserve"> TC "</w:instrText>
      </w:r>
      <w:bookmarkStart w:id="31" w:name="_Toc502070481"/>
      <w:r>
        <w:instrText>Servidores Especializados</w:instrText>
      </w:r>
      <w:bookmarkEnd w:id="31"/>
      <w:r>
        <w:instrText>" \l 3</w:instrText>
      </w:r>
      <w:r>
        <w:fldChar w:fldCharType="end"/>
      </w:r>
    </w:p>
    <w:p w:rsidR="00BE6FE7" w:rsidRDefault="002441B5">
      <w:pPr>
        <w:pStyle w:val="ProductList-ClauseHeading"/>
        <w:outlineLvl w:val="3"/>
      </w:pPr>
      <w:r>
        <w:t>Licenças de Servidor (por Instância)</w:t>
      </w:r>
    </w:p>
    <w:p w:rsidR="00BE6FE7" w:rsidRDefault="002441B5">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BE6FE7" w:rsidRDefault="002441B5">
      <w:pPr>
        <w:pStyle w:val="ProductList-Offering2Heading"/>
        <w:outlineLvl w:val="2"/>
      </w:pPr>
      <w:bookmarkStart w:id="32" w:name="_Sec546"/>
      <w:r>
        <w:t>Ferramentas de Programador</w:t>
      </w:r>
      <w:bookmarkEnd w:id="32"/>
      <w:r>
        <w:fldChar w:fldCharType="begin"/>
      </w:r>
      <w:r>
        <w:instrText xml:space="preserve"> TC "</w:instrText>
      </w:r>
      <w:bookmarkStart w:id="33" w:name="_Toc502070482"/>
      <w:r>
        <w:instrText>Ferramentas de Programador</w:instrText>
      </w:r>
      <w:bookmarkEnd w:id="33"/>
      <w:r>
        <w:instrText>" \l 3</w:instrText>
      </w:r>
      <w:r>
        <w:fldChar w:fldCharType="end"/>
      </w:r>
    </w:p>
    <w:p w:rsidR="00BE6FE7" w:rsidRDefault="002441B5">
      <w:pPr>
        <w:pStyle w:val="ProductList-ClauseHeading"/>
        <w:outlineLvl w:val="3"/>
      </w:pPr>
      <w:r>
        <w:t>Licenças de Utilizador</w:t>
      </w:r>
    </w:p>
    <w:p w:rsidR="00BE6FE7" w:rsidRDefault="002441B5" w:rsidP="002441B5">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BE6FE7" w:rsidRDefault="002441B5" w:rsidP="002441B5">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BE6FE7" w:rsidRDefault="002441B5" w:rsidP="002441B5">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BE6FE7" w:rsidRDefault="00BE6FE7">
      <w:pPr>
        <w:pStyle w:val="ProductList-Body"/>
      </w:pPr>
    </w:p>
    <w:p w:rsidR="00BE6FE7" w:rsidRDefault="002441B5">
      <w:pPr>
        <w:pStyle w:val="ProductList-ClauseHeading"/>
        <w:outlineLvl w:val="3"/>
      </w:pPr>
      <w:r>
        <w:t>Termos de Licenciamento Adicionais para Visual Studio Subscriptions</w:t>
      </w:r>
    </w:p>
    <w:p w:rsidR="00BE6FE7" w:rsidRDefault="002441B5">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BE6FE7" w:rsidRDefault="00BE6FE7">
      <w:pPr>
        <w:pStyle w:val="ProductList-Body"/>
      </w:pPr>
    </w:p>
    <w:p w:rsidR="00BE6FE7" w:rsidRDefault="002441B5">
      <w:pPr>
        <w:pStyle w:val="ProductList-SubClauseHeading"/>
        <w:outlineLvl w:val="4"/>
      </w:pPr>
      <w:r>
        <w:t>Execução do Software nos Serviços da Plataforma Microsoft Azure</w:t>
      </w:r>
    </w:p>
    <w:p w:rsidR="00BE6FE7" w:rsidRDefault="002441B5" w:rsidP="002441B5">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BE6FE7" w:rsidRDefault="002441B5" w:rsidP="002441B5">
      <w:pPr>
        <w:pStyle w:val="ProductList-Bullet"/>
        <w:numPr>
          <w:ilvl w:val="1"/>
          <w:numId w:val="18"/>
        </w:numPr>
      </w:pPr>
      <w:r>
        <w:t>A utilização do Software permanece sujeita aos termos e condições do contrato de licenciamento em volume do Cliente e quaisquer termos fornecidos com o Software.</w:t>
      </w:r>
    </w:p>
    <w:p w:rsidR="00BE6FE7" w:rsidRDefault="002441B5" w:rsidP="002441B5">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BE6FE7" w:rsidRDefault="00BE6FE7">
      <w:pPr>
        <w:pStyle w:val="ProductList-BodyIndented"/>
      </w:pPr>
    </w:p>
    <w:p w:rsidR="00BE6FE7" w:rsidRDefault="002441B5">
      <w:pPr>
        <w:pStyle w:val="ProductList-SubClauseHeading"/>
        <w:outlineLvl w:val="4"/>
      </w:pPr>
      <w:r>
        <w:t>Requisitos Adicionais</w:t>
      </w:r>
    </w:p>
    <w:p w:rsidR="00BE6FE7" w:rsidRDefault="002441B5">
      <w:pPr>
        <w:pStyle w:val="ProductList-BodyIndented"/>
      </w:pPr>
      <w:r>
        <w:t>Para executar o Software nos Serviços da Plataforma Microsoft Azure, o Cliente tem de ativar o respetivo Visual Studio Subscription ligando a respetiva conta Microsoft ao Visual Studio Subscription.</w:t>
      </w:r>
    </w:p>
    <w:p w:rsidR="00BE6FE7" w:rsidRDefault="00BE6FE7">
      <w:pPr>
        <w:pStyle w:val="ProductList-BodyIndented"/>
      </w:pPr>
    </w:p>
    <w:p w:rsidR="00BE6FE7" w:rsidRDefault="002441B5">
      <w:pPr>
        <w:pStyle w:val="ProductList-SubClauseHeading"/>
        <w:outlineLvl w:val="4"/>
      </w:pPr>
      <w:r>
        <w:t>Testes de Compatibilidade e Comentários</w:t>
      </w:r>
    </w:p>
    <w:p w:rsidR="00BE6FE7" w:rsidRDefault="002441B5">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BE6FE7" w:rsidRDefault="00BE6FE7">
      <w:pPr>
        <w:pStyle w:val="ProductList-BodyIndented"/>
      </w:pPr>
    </w:p>
    <w:p w:rsidR="00BE6FE7" w:rsidRDefault="002441B5">
      <w:pPr>
        <w:pStyle w:val="ProductList-SubClauseHeading"/>
        <w:outlineLvl w:val="4"/>
      </w:pPr>
      <w:r>
        <w:t>Serviços de Ambiente de Trabalho Remoto do Windows Server 2016</w:t>
      </w:r>
    </w:p>
    <w:p w:rsidR="00BE6FE7" w:rsidRDefault="002441B5">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BE6FE7" w:rsidRDefault="00BE6FE7">
      <w:pPr>
        <w:pStyle w:val="ProductList-BodyIndented"/>
      </w:pPr>
    </w:p>
    <w:p w:rsidR="00BE6FE7" w:rsidRDefault="002441B5">
      <w:pPr>
        <w:pStyle w:val="ProductList-SubClauseHeading"/>
        <w:outlineLvl w:val="4"/>
      </w:pPr>
      <w:r>
        <w:t>Produto do Windows Embedded</w:t>
      </w:r>
    </w:p>
    <w:p w:rsidR="00BE6FE7" w:rsidRDefault="002441B5">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BE6FE7" w:rsidRDefault="00BE6FE7">
      <w:pPr>
        <w:pStyle w:val="ProductList-BodyIndented"/>
        <w:jc w:val="right"/>
      </w:pPr>
    </w:p>
    <w:tbl>
      <w:tblPr>
        <w:tblStyle w:val="PURTable0"/>
        <w:tblW w:w="0" w:type="dxa"/>
        <w:tblLook w:val="04A0" w:firstRow="1" w:lastRow="0" w:firstColumn="1" w:lastColumn="0" w:noHBand="0" w:noVBand="1"/>
      </w:tblPr>
      <w:tblGrid>
        <w:gridCol w:w="1055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Indented"/>
      </w:pPr>
    </w:p>
    <w:p w:rsidR="00BE6FE7" w:rsidRDefault="00BE6FE7">
      <w:pPr>
        <w:sectPr w:rsidR="00BE6FE7">
          <w:headerReference w:type="default" r:id="rId30"/>
          <w:footerReference w:type="default" r:id="rId31"/>
          <w:type w:val="continuous"/>
          <w:pgSz w:w="12240" w:h="15840" w:code="1"/>
          <w:pgMar w:top="1170" w:right="720" w:bottom="720" w:left="720" w:header="432" w:footer="288" w:gutter="0"/>
          <w:cols w:space="360"/>
        </w:sectPr>
      </w:pPr>
    </w:p>
    <w:p w:rsidR="00BE6FE7" w:rsidRDefault="002441B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70483"/>
      <w:r>
        <w:instrText>Software</w:instrText>
      </w:r>
      <w:bookmarkEnd w:id="35"/>
      <w:r>
        <w:instrText>" \l 1</w:instrText>
      </w:r>
      <w:r>
        <w:fldChar w:fldCharType="end"/>
      </w:r>
    </w:p>
    <w:p w:rsidR="00BE6FE7" w:rsidRDefault="002441B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0484"/>
      <w:r>
        <w:instrText>Advanced Threat Analytics</w:instrText>
      </w:r>
      <w:bookmarkEnd w:id="37"/>
      <w:r>
        <w:instrText>" \l 2</w:instrText>
      </w:r>
      <w:r>
        <w:fldChar w:fldCharType="end"/>
      </w:r>
    </w:p>
    <w:p w:rsidR="00BE6FE7" w:rsidRDefault="002441B5">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FFFFFF"/>
              <w:right w:val="none" w:sz="4" w:space="0" w:color="6E6E6E"/>
            </w:tcBorders>
          </w:tcPr>
          <w:p w:rsidR="00BE6FE7" w:rsidRDefault="002441B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6FE7" w:rsidRDefault="002441B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6FE7" w:rsidRDefault="002441B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6FE7" w:rsidRDefault="002441B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2">
              <w:r>
                <w:rPr>
                  <w:color w:val="000000"/>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Licença de Gestão de Cliente do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2.1 Restrições de País</w:t>
      </w:r>
    </w:p>
    <w:p w:rsidR="00BE6FE7" w:rsidRDefault="002441B5">
      <w:pPr>
        <w:pStyle w:val="ProductList-Body"/>
      </w:pPr>
      <w:r>
        <w:t>O Cliente não pode transferir o Advanced Threat Analytics 2016 para utilização ou distribuição na República Popular da China.</w:t>
      </w:r>
    </w:p>
    <w:p w:rsidR="00BE6FE7" w:rsidRDefault="00BE6FE7">
      <w:pPr>
        <w:pStyle w:val="ProductList-Body"/>
      </w:pPr>
    </w:p>
    <w:p w:rsidR="00BE6FE7" w:rsidRDefault="002441B5">
      <w:pPr>
        <w:pStyle w:val="ProductList-ClauseHeading"/>
        <w:outlineLvl w:val="3"/>
      </w:pPr>
      <w:r>
        <w:t>2.2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2441B5">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Advanced Threat Analytics 2016 (ML de Utilizador ou OSE)</w:t>
            </w:r>
          </w:p>
          <w:p w:rsidR="00BE6FE7" w:rsidRDefault="002441B5">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 xml:space="preserve">Licença Equivalente de Licença de Gestão (consulte o </w:t>
            </w:r>
            <w:hyperlink w:anchor="_Sec591">
              <w:r>
                <w:rPr>
                  <w:color w:val="00467F"/>
                  <w:u w:val="single"/>
                </w:rPr>
                <w:t>Apêndice A</w:t>
              </w:r>
            </w:hyperlink>
            <w:r>
              <w:t>)</w:t>
            </w:r>
          </w:p>
        </w:tc>
      </w:tr>
    </w:tbl>
    <w:p w:rsidR="00BE6FE7" w:rsidRDefault="00BE6FE7">
      <w:pPr>
        <w:pStyle w:val="ProductList-Body"/>
      </w:pPr>
    </w:p>
    <w:p w:rsidR="00BE6FE7" w:rsidRDefault="002441B5">
      <w:pPr>
        <w:pStyle w:val="ProductList-ClauseHeading"/>
        <w:outlineLvl w:val="3"/>
      </w:pPr>
      <w:r>
        <w:t>3.2 Utilização que Requer uma Licença de Gestão</w:t>
      </w:r>
    </w:p>
    <w:p w:rsidR="00BE6FE7" w:rsidRDefault="002441B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BE6FE7" w:rsidRDefault="00BE6FE7">
      <w:pPr>
        <w:pStyle w:val="ProductList-Body"/>
      </w:pPr>
    </w:p>
    <w:p w:rsidR="00BE6FE7" w:rsidRDefault="002441B5">
      <w:pPr>
        <w:pStyle w:val="ProductList-ClauseHeading"/>
        <w:outlineLvl w:val="3"/>
      </w:pPr>
      <w:r>
        <w:t>3.3 Termos de Licenciamento de Terceiros para Componentes Open Source</w:t>
      </w:r>
    </w:p>
    <w:p w:rsidR="00BE6FE7" w:rsidRDefault="002441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BE6FE7" w:rsidRDefault="002441B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42" w:name="_Sec592"/>
      <w:r>
        <w:t>BizTalk</w:t>
      </w:r>
      <w:bookmarkEnd w:id="42"/>
      <w:r>
        <w:fldChar w:fldCharType="begin"/>
      </w:r>
      <w:r>
        <w:instrText xml:space="preserve"> TC "</w:instrText>
      </w:r>
      <w:bookmarkStart w:id="43" w:name="_Toc502070485"/>
      <w:r>
        <w:instrText>BizTalk</w:instrText>
      </w:r>
      <w:bookmarkEnd w:id="43"/>
      <w:r>
        <w:instrText>" \l 2</w:instrText>
      </w:r>
      <w:r>
        <w:fldChar w:fldCharType="end"/>
      </w:r>
    </w:p>
    <w:p w:rsidR="00BE6FE7" w:rsidRDefault="002441B5">
      <w:pPr>
        <w:pStyle w:val="ProductList-Offering1SubSection"/>
        <w:outlineLvl w:val="2"/>
      </w:pPr>
      <w:bookmarkStart w:id="44" w:name="_Sec593"/>
      <w:r>
        <w:lastRenderedPageBreak/>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6FE7" w:rsidRDefault="002441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6FE7" w:rsidRDefault="002441B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6FE7" w:rsidRDefault="002441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6FE7" w:rsidRDefault="002441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6E6E6E"/>
              <w:right w:val="none" w:sz="4" w:space="0" w:color="6E6E6E"/>
            </w:tcBorders>
          </w:tcPr>
          <w:p w:rsidR="00BE6FE7" w:rsidRDefault="002441B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6FE7" w:rsidRDefault="002441B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6FE7" w:rsidRDefault="00BE6F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6FE7" w:rsidRDefault="00BE6F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BizTalk Server Branch e Standard Edition</w:t>
      </w:r>
    </w:p>
    <w:p w:rsidR="00BE6FE7" w:rsidRDefault="002441B5">
      <w:pPr>
        <w:pStyle w:val="ProductList-SubClauseHeading"/>
        <w:outlineLvl w:val="4"/>
      </w:pPr>
      <w:r>
        <w:t>3.1.1 Limitação à Utilização</w:t>
      </w:r>
    </w:p>
    <w:p w:rsidR="00BE6FE7" w:rsidRDefault="002441B5">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BE6FE7">
      <w:pPr>
        <w:pStyle w:val="ProductList-BodyIndented"/>
      </w:pPr>
    </w:p>
    <w:p w:rsidR="00BE6FE7" w:rsidRDefault="002441B5">
      <w:pPr>
        <w:pStyle w:val="ProductList-SubClauseHeading"/>
        <w:outlineLvl w:val="4"/>
      </w:pPr>
      <w:r>
        <w:t>3.1.2 Componente Web do Office</w:t>
      </w:r>
    </w:p>
    <w:p w:rsidR="00BE6FE7" w:rsidRDefault="002441B5">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BE6FE7" w:rsidRDefault="00BE6FE7">
      <w:pPr>
        <w:pStyle w:val="ProductList-BodyIndented"/>
      </w:pPr>
    </w:p>
    <w:p w:rsidR="00BE6FE7" w:rsidRDefault="002441B5">
      <w:pPr>
        <w:pStyle w:val="ProductList-ClauseHeading"/>
        <w:outlineLvl w:val="3"/>
      </w:pPr>
      <w:r>
        <w:t>3.2 BizTalk Server Branch Edition</w:t>
      </w:r>
    </w:p>
    <w:p w:rsidR="00BE6FE7" w:rsidRDefault="002441B5">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BE6FE7" w:rsidRDefault="002441B5" w:rsidP="002441B5">
      <w:pPr>
        <w:pStyle w:val="ProductList-Bullet"/>
        <w:numPr>
          <w:ilvl w:val="0"/>
          <w:numId w:val="19"/>
        </w:numPr>
      </w:pPr>
      <w:r>
        <w:t xml:space="preserve">agir como o nó central num modelo de rede “hub and spoke”, </w:t>
      </w:r>
    </w:p>
    <w:p w:rsidR="00BE6FE7" w:rsidRDefault="002441B5" w:rsidP="002441B5">
      <w:pPr>
        <w:pStyle w:val="ProductList-Bullet"/>
        <w:numPr>
          <w:ilvl w:val="0"/>
          <w:numId w:val="19"/>
        </w:numPr>
      </w:pPr>
      <w:r>
        <w:t xml:space="preserve">centralizar comunicações para toda a empresa com outros Servidores ou dispositivos; ou </w:t>
      </w:r>
    </w:p>
    <w:p w:rsidR="00BE6FE7" w:rsidRDefault="002441B5" w:rsidP="002441B5">
      <w:pPr>
        <w:pStyle w:val="ProductList-Bullet"/>
        <w:numPr>
          <w:ilvl w:val="0"/>
          <w:numId w:val="19"/>
        </w:numPr>
      </w:pPr>
      <w:r>
        <w:t>automatizar processos de negócios em departamentos, unidades de negócios ou filiais.</w:t>
      </w:r>
    </w:p>
    <w:p w:rsidR="00BE6FE7" w:rsidRDefault="00BE6FE7">
      <w:pPr>
        <w:pStyle w:val="ProductList-Body"/>
      </w:pPr>
    </w:p>
    <w:p w:rsidR="00BE6FE7" w:rsidRDefault="002441B5">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Esquemas e Modelos Relacionados com BizTalk Server</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BAM Event APIs e Intercetores e Ferramentas de Administração</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Ferramentas de Desenvolvimento</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MQHelper.dll</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SOAP Receive Adapter</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UDDI</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2"/>
      </w:pPr>
      <w:bookmarkStart w:id="47" w:name="_Sec596"/>
      <w:r>
        <w:t>4. Software Assurance</w:t>
      </w:r>
      <w:bookmarkEnd w:id="47"/>
    </w:p>
    <w:p w:rsidR="00BE6FE7" w:rsidRDefault="00BE6FE7">
      <w:pPr>
        <w:pStyle w:val="ProductList-Body"/>
      </w:pPr>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3">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4.1 Biz Talk Server 2013 R2 Enterprise – Virtualização Ilimitada</w:t>
      </w:r>
    </w:p>
    <w:p w:rsidR="00BE6FE7" w:rsidRDefault="002441B5">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48" w:name="_Sec597"/>
      <w:r>
        <w:t>CAL Suites</w:t>
      </w:r>
      <w:bookmarkEnd w:id="48"/>
      <w:r>
        <w:fldChar w:fldCharType="begin"/>
      </w:r>
      <w:r>
        <w:instrText xml:space="preserve"> TC "</w:instrText>
      </w:r>
      <w:bookmarkStart w:id="49" w:name="_Toc502070486"/>
      <w:r>
        <w:instrText>CAL Suites</w:instrText>
      </w:r>
      <w:bookmarkEnd w:id="49"/>
      <w:r>
        <w:instrText>" \l 2</w:instrText>
      </w:r>
      <w:r>
        <w:fldChar w:fldCharType="end"/>
      </w:r>
    </w:p>
    <w:p w:rsidR="00BE6FE7" w:rsidRDefault="002441B5">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BE6FE7">
      <w:pPr>
        <w:pStyle w:val="ProductList-Body"/>
      </w:pPr>
    </w:p>
    <w:p w:rsidR="00BE6FE7" w:rsidRDefault="002441B5">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3"/>
      </w:pPr>
      <w:r>
        <w:t>2.1 Processo para Determinar os Direitos de Utilização Aplicáveis para CAL Suites</w:t>
      </w:r>
    </w:p>
    <w:p w:rsidR="00BE6FE7" w:rsidRDefault="002441B5">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BE6FE7" w:rsidRDefault="00BE6FE7">
      <w:pPr>
        <w:pStyle w:val="ProductList-Body"/>
      </w:pPr>
    </w:p>
    <w:p w:rsidR="00BE6FE7" w:rsidRDefault="002441B5">
      <w:pPr>
        <w:pStyle w:val="ProductList-ClauseHeading"/>
        <w:outlineLvl w:val="3"/>
      </w:pPr>
      <w:r>
        <w:t>2.2 Componentes de CAL Suite</w:t>
      </w:r>
    </w:p>
    <w:p w:rsidR="00BE6FE7" w:rsidRDefault="002441B5">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BE6FE7" w:rsidRDefault="00BE6FE7">
      <w:pPr>
        <w:pStyle w:val="ProductList-Body"/>
      </w:pPr>
    </w:p>
    <w:p w:rsidR="00BE6FE7" w:rsidRDefault="002441B5">
      <w:pPr>
        <w:pStyle w:val="ProductList-ClauseHeading"/>
        <w:outlineLvl w:val="3"/>
      </w:pPr>
      <w:r>
        <w:t>2.3 Serviços Online Incluídos com Enterprise CAL Suite</w:t>
      </w:r>
    </w:p>
    <w:p w:rsidR="00BE6FE7" w:rsidRDefault="002441B5">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4">
        <w:r>
          <w:rPr>
            <w:color w:val="00467F"/>
            <w:u w:val="single"/>
          </w:rPr>
          <w:t>http://go.microsoft.com/?linkid=9839207</w:t>
        </w:r>
      </w:hyperlink>
      <w:r>
        <w:t>.</w:t>
      </w:r>
    </w:p>
    <w:p w:rsidR="00BE6FE7" w:rsidRDefault="00BE6FE7">
      <w:pPr>
        <w:pStyle w:val="ProductList-Body"/>
      </w:pPr>
    </w:p>
    <w:p w:rsidR="00BE6FE7" w:rsidRDefault="002441B5">
      <w:pPr>
        <w:pStyle w:val="ProductList-ClauseHeading"/>
        <w:outlineLvl w:val="3"/>
      </w:pPr>
      <w:r>
        <w:t>2.4 CAL Suite Bridge para O365, para O365 e Intune e para Intune</w:t>
      </w:r>
    </w:p>
    <w:p w:rsidR="00BE6FE7" w:rsidRDefault="002441B5">
      <w:pPr>
        <w:pStyle w:val="ProductList-SubClauseHeading"/>
        <w:outlineLvl w:val="4"/>
      </w:pPr>
      <w:r>
        <w:t>2.4.1 Requisitos para CAL Suite Bridges</w:t>
      </w:r>
    </w:p>
    <w:p w:rsidR="00BE6FE7" w:rsidRDefault="002441B5">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BE6FE7" w:rsidRDefault="00BE6FE7">
      <w:pPr>
        <w:pStyle w:val="ProductList-BodyIndented"/>
      </w:pPr>
    </w:p>
    <w:p w:rsidR="00BE6FE7" w:rsidRDefault="002441B5">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Serviços Online Qualificáveis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BE6FE7" w:rsidRDefault="002441B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E6FE7" w:rsidRDefault="002441B5">
            <w:pPr>
              <w:pStyle w:val="ProductList-TableBody"/>
            </w:pPr>
            <w:r>
              <w:t>Office 365 Enterprise E5 e Microsoft Intune</w:t>
            </w:r>
            <w:r>
              <w:fldChar w:fldCharType="begin"/>
            </w:r>
            <w:r>
              <w:instrText xml:space="preserve"> XE "Office 365 Enterprise E5 e Microsoft Intune"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Intune</w:t>
            </w:r>
            <w:r>
              <w:fldChar w:fldCharType="begin"/>
            </w:r>
            <w:r>
              <w:instrText xml:space="preserve"> XE "Microsoft Intune"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Mobility + Security E3</w:t>
            </w:r>
            <w:r>
              <w:fldChar w:fldCharType="begin"/>
            </w:r>
            <w:r>
              <w:instrText xml:space="preserve"> XE "Enterprise Mobility + Security E3" </w:instrText>
            </w:r>
            <w:r>
              <w:fldChar w:fldCharType="end"/>
            </w:r>
            <w:r>
              <w:t xml:space="preserve"> ou</w:t>
            </w:r>
          </w:p>
          <w:p w:rsidR="00BE6FE7" w:rsidRDefault="002441B5">
            <w:pPr>
              <w:pStyle w:val="ProductList-TableBody"/>
            </w:pPr>
            <w:r>
              <w:t>Enterprise Mobility + Security E5</w:t>
            </w:r>
            <w:r>
              <w:fldChar w:fldCharType="begin"/>
            </w:r>
            <w:r>
              <w:instrText xml:space="preserve"> XE "Enterprise Mobility + Security E5"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365 Enterprise E3</w:t>
            </w:r>
            <w:r>
              <w:fldChar w:fldCharType="begin"/>
            </w:r>
            <w:r>
              <w:instrText xml:space="preserve"> XE "Office 365 Enterprise E3" </w:instrText>
            </w:r>
            <w:r>
              <w:fldChar w:fldCharType="end"/>
            </w:r>
            <w:r>
              <w:t>, ou</w:t>
            </w:r>
          </w:p>
          <w:p w:rsidR="00BE6FE7" w:rsidRDefault="002441B5">
            <w:pPr>
              <w:pStyle w:val="ProductList-TableBody"/>
            </w:pPr>
            <w:r>
              <w:t>Office 365 Enterprise E5</w:t>
            </w:r>
            <w:r>
              <w:fldChar w:fldCharType="begin"/>
            </w:r>
            <w:r>
              <w:instrText xml:space="preserve"> XE "Office 365 Enterprise E5"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E6FE7" w:rsidRDefault="002441B5">
            <w:pPr>
              <w:pStyle w:val="ProductList-TableBody"/>
            </w:pPr>
            <w:r>
              <w:t>Office 365 Enterprise E5 e Microsoft Intune</w:t>
            </w:r>
            <w:r>
              <w:fldChar w:fldCharType="begin"/>
            </w:r>
            <w:r>
              <w:instrText xml:space="preserve"> XE "Office 365 Enterprise E5 e Microsoft Intune"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Intune</w:t>
            </w:r>
            <w:r>
              <w:fldChar w:fldCharType="begin"/>
            </w:r>
            <w:r>
              <w:instrText xml:space="preserve"> XE "Microsoft Intune" </w:instrText>
            </w:r>
            <w:r>
              <w:fldChar w:fldCharType="end"/>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Mobility + Security E3</w:t>
            </w:r>
            <w:r>
              <w:fldChar w:fldCharType="begin"/>
            </w:r>
            <w:r>
              <w:instrText xml:space="preserve"> XE "Enterprise Mobility + Security E3" </w:instrText>
            </w:r>
            <w:r>
              <w:fldChar w:fldCharType="end"/>
            </w:r>
            <w:r>
              <w:t xml:space="preserve"> ou</w:t>
            </w:r>
          </w:p>
          <w:p w:rsidR="00BE6FE7" w:rsidRDefault="002441B5">
            <w:pPr>
              <w:pStyle w:val="ProductList-TableBody"/>
            </w:pPr>
            <w:r>
              <w:t>Enterprise Mobility + Security E5</w:t>
            </w:r>
            <w:r>
              <w:fldChar w:fldCharType="begin"/>
            </w:r>
            <w:r>
              <w:instrText xml:space="preserve"> XE "Enterprise Mobility + Security E5" </w:instrText>
            </w:r>
            <w:r>
              <w:fldChar w:fldCharType="end"/>
            </w:r>
          </w:p>
        </w:tc>
      </w:tr>
    </w:tbl>
    <w:p w:rsidR="00BE6FE7" w:rsidRDefault="00BE6FE7">
      <w:pPr>
        <w:pStyle w:val="ProductList-BodyIndented"/>
      </w:pPr>
    </w:p>
    <w:p w:rsidR="00BE6FE7" w:rsidRDefault="002441B5">
      <w:pPr>
        <w:pStyle w:val="ProductList-SubClauseHeading"/>
        <w:outlineLvl w:val="4"/>
      </w:pPr>
      <w:r>
        <w:t>2.4.2 CALs Só para Estudantes (Licença Academic Open e Academic Select)</w:t>
      </w:r>
    </w:p>
    <w:p w:rsidR="00BE6FE7" w:rsidRDefault="002441B5">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BE6FE7" w:rsidRDefault="002441B5">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5">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p w:rsidR="00BE6FE7" w:rsidRDefault="002441B5">
      <w:pPr>
        <w:pStyle w:val="ProductList-ClauseHeading"/>
        <w:outlineLvl w:val="3"/>
      </w:pPr>
      <w:r>
        <w:t>4.1 Direitos Expandidos de Utilização para Clientes do Microsoft 365</w:t>
      </w:r>
    </w:p>
    <w:p w:rsidR="00BE6FE7" w:rsidRDefault="002441B5">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BE6FE7" w:rsidRDefault="00BE6FE7">
      <w:pPr>
        <w:pStyle w:val="ProductList-Body"/>
      </w:pPr>
    </w:p>
    <w:p w:rsidR="00BE6FE7" w:rsidRDefault="002441B5">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0487"/>
      <w:r>
        <w:instrText>Core Infrastructure Server (CIS) Suite</w:instrText>
      </w:r>
      <w:bookmarkEnd w:id="55"/>
      <w:r>
        <w:instrText>" \l 2</w:instrText>
      </w:r>
      <w:r>
        <w:fldChar w:fldCharType="end"/>
      </w:r>
    </w:p>
    <w:p w:rsidR="00BE6FE7" w:rsidRDefault="002441B5">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Suplemento do Windows Server Standard Premium Assurance (Licença Core, 2 por pacote)</w:t>
            </w:r>
            <w:r>
              <w:fldChar w:fldCharType="begin"/>
            </w:r>
            <w:r>
              <w:instrText xml:space="preserve"> XE "Suplemento do Windows Server Standard Premium Assurance (Licença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Suplemento do Windows Server Datacenter Premium Assurance (Licença Core, 2 por pacote)</w:t>
            </w:r>
            <w:r>
              <w:fldChar w:fldCharType="begin"/>
            </w:r>
            <w:r>
              <w:instrText xml:space="preserve"> XE "Suplemento do Windows Server Datacenter Premium Assurance (Licença Core, 2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2.1 Software Incluído com CIS Suite Standard</w:t>
      </w:r>
    </w:p>
    <w:p w:rsidR="00BE6FE7" w:rsidRDefault="002441B5">
      <w:pPr>
        <w:pStyle w:val="ProductList-Body"/>
      </w:pPr>
      <w:r>
        <w:t>O CIS Suite Standard inclui as versões mais recentes do Windows Server Standard e System Center Standard disponibilizadas durante a cobertura SA do Cliente.</w:t>
      </w:r>
    </w:p>
    <w:p w:rsidR="00BE6FE7" w:rsidRDefault="00BE6FE7">
      <w:pPr>
        <w:pStyle w:val="ProductList-Body"/>
      </w:pPr>
    </w:p>
    <w:p w:rsidR="00BE6FE7" w:rsidRDefault="002441B5">
      <w:pPr>
        <w:pStyle w:val="ProductList-ClauseHeading"/>
        <w:outlineLvl w:val="3"/>
      </w:pPr>
      <w:r>
        <w:t>2.2 Software Incluído com CIS Suite Datacenter</w:t>
      </w:r>
    </w:p>
    <w:p w:rsidR="00BE6FE7" w:rsidRDefault="002441B5">
      <w:pPr>
        <w:pStyle w:val="ProductList-Body"/>
      </w:pPr>
      <w:r>
        <w:t>O CIS Suite Datacenter inclui as versões mais recentes do Windows Server Datacenter e do System Center Datacenter disponibilizadas durante a cobertura SA do Cliente.</w:t>
      </w:r>
    </w:p>
    <w:p w:rsidR="00BE6FE7" w:rsidRDefault="002441B5">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Direitos de Utilização Aplicáveis</w:t>
      </w:r>
    </w:p>
    <w:p w:rsidR="00BE6FE7" w:rsidRDefault="002441B5">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BE6FE7">
      <w:pPr>
        <w:pStyle w:val="ProductList-Body"/>
      </w:pPr>
    </w:p>
    <w:p w:rsidR="00BE6FE7" w:rsidRDefault="002441B5">
      <w:pPr>
        <w:pStyle w:val="ProductList-ClauseHeading"/>
        <w:outlineLvl w:val="3"/>
      </w:pPr>
      <w:r>
        <w:t>3.2 Atribuição de Licenças de Servidor e Licenças de Gestão</w:t>
      </w:r>
    </w:p>
    <w:p w:rsidR="00BE6FE7" w:rsidRDefault="002441B5">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BE6FE7">
      <w:pPr>
        <w:pStyle w:val="ProductList-Body"/>
      </w:pPr>
    </w:p>
    <w:p w:rsidR="00BE6FE7" w:rsidRDefault="002441B5">
      <w:pPr>
        <w:pStyle w:val="ProductList-ClauseHeading"/>
        <w:outlineLvl w:val="3"/>
      </w:pPr>
      <w:r>
        <w:t>3.3 Termos Adicionais</w:t>
      </w:r>
    </w:p>
    <w:p w:rsidR="00BE6FE7" w:rsidRDefault="002441B5">
      <w:pPr>
        <w:pStyle w:val="ProductList-Body"/>
      </w:pPr>
      <w:r>
        <w:t>O Cliente poderá executar uma versão anterior de quaisquer Produtos individuais incluídos no CIS Suite conforme permitido nos termos de licenciamento para esse Produto nos Termos de Produto.</w:t>
      </w:r>
    </w:p>
    <w:p w:rsidR="00BE6FE7" w:rsidRDefault="00BE6FE7">
      <w:pPr>
        <w:pStyle w:val="ProductList-Body"/>
      </w:pPr>
    </w:p>
    <w:p w:rsidR="00BE6FE7" w:rsidRDefault="002441B5">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BE6FE7" w:rsidRDefault="002441B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6">
              <w:r>
                <w:rPr>
                  <w:color w:val="00467F"/>
                  <w:u w:val="single"/>
                </w:rPr>
                <w:t>Lista de Produto - Março de 2014</w:t>
              </w:r>
            </w:hyperlink>
            <w:r>
              <w:t xml:space="preserve">, </w:t>
            </w:r>
            <w:hyperlink r:id="rId37">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4.1 Microsoft Azure Hybrid Use Benefit</w:t>
      </w:r>
    </w:p>
    <w:p w:rsidR="00BE6FE7" w:rsidRDefault="002441B5">
      <w:pPr>
        <w:pStyle w:val="ProductList-Body"/>
      </w:pPr>
      <w:r>
        <w:t xml:space="preserve">Consulte a </w:t>
      </w:r>
      <w:hyperlink w:anchor="_Sec624">
        <w:r>
          <w:rPr>
            <w:color w:val="00467F"/>
            <w:u w:val="single"/>
          </w:rPr>
          <w:t>Secção 7. Microsoft Azure Hybrid Use Benefit</w:t>
        </w:r>
      </w:hyperlink>
      <w:r>
        <w:t xml:space="preserve"> da Entrada de Produto do Microsoft Azure para implementar imagens do Windows Server no Microsoft Azure.</w:t>
      </w:r>
    </w:p>
    <w:p w:rsidR="00BE6FE7" w:rsidRDefault="00BE6FE7">
      <w:pPr>
        <w:pStyle w:val="ProductList-Body"/>
      </w:pPr>
    </w:p>
    <w:p w:rsidR="00BE6FE7" w:rsidRDefault="002441B5">
      <w:pPr>
        <w:pStyle w:val="ProductList-ClauseHeading"/>
        <w:outlineLvl w:val="3"/>
      </w:pPr>
      <w:r>
        <w:t>4.2 Lançamentos de Canal Semianuais</w:t>
      </w:r>
    </w:p>
    <w:p w:rsidR="00BE6FE7" w:rsidRDefault="002441B5">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BE6FE7" w:rsidRDefault="00BE6FE7">
      <w:pPr>
        <w:pStyle w:val="ProductList-Body"/>
      </w:pPr>
    </w:p>
    <w:p w:rsidR="00BE6FE7" w:rsidRDefault="002441B5">
      <w:pPr>
        <w:pStyle w:val="ProductList-ClauseHeading"/>
        <w:outlineLvl w:val="3"/>
      </w:pPr>
      <w:r>
        <w:t>4.3 Direitos do System Center Configuration Manager Current Branch</w:t>
      </w:r>
    </w:p>
    <w:p w:rsidR="00BE6FE7" w:rsidRDefault="002441B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BE6FE7" w:rsidRDefault="00BE6FE7">
      <w:pPr>
        <w:pStyle w:val="ProductList-Body"/>
      </w:pPr>
    </w:p>
    <w:p w:rsidR="00BE6FE7" w:rsidRDefault="002441B5">
      <w:pPr>
        <w:pStyle w:val="ProductList-ClauseHeading"/>
        <w:outlineLvl w:val="3"/>
      </w:pPr>
      <w:r>
        <w:t>4.4 Direitos e Benefícios do Software Assurance para Licenças de Subscrição</w:t>
      </w:r>
    </w:p>
    <w:p w:rsidR="00BE6FE7" w:rsidRDefault="002441B5">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BE6FE7" w:rsidRDefault="00BE6FE7">
      <w:pPr>
        <w:pStyle w:val="ProductList-Body"/>
      </w:pPr>
    </w:p>
    <w:p w:rsidR="00BE6FE7" w:rsidRDefault="002441B5">
      <w:pPr>
        <w:pStyle w:val="ProductList-ClauseHeading"/>
        <w:outlineLvl w:val="3"/>
      </w:pPr>
      <w:r>
        <w:t>4.5 Inscrição Servidor e Nuvem (SCE) - Direito de gerir OSEs no Microsoft Azure ao abrigo de Licenças de CIS Suite</w:t>
      </w:r>
    </w:p>
    <w:p w:rsidR="00BE6FE7" w:rsidRDefault="002441B5">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BE6FE7" w:rsidRDefault="002441B5">
      <w:pPr>
        <w:pStyle w:val="ProductList-Body"/>
        <w:ind w:left="720"/>
      </w:pPr>
      <w:r>
        <w:t>• Instâncias da Máquina Virtual do Windows Server (incluindo as Instâncias implementadas no Azure HUB)</w:t>
      </w:r>
    </w:p>
    <w:p w:rsidR="00BE6FE7" w:rsidRDefault="002441B5">
      <w:pPr>
        <w:pStyle w:val="ProductList-Body"/>
        <w:ind w:left="720"/>
      </w:pPr>
      <w:r>
        <w:t>• Instâncias de Serviços em Nuvem (função Web e função de trabalho)</w:t>
      </w:r>
    </w:p>
    <w:p w:rsidR="00BE6FE7" w:rsidRDefault="002441B5">
      <w:pPr>
        <w:pStyle w:val="ProductList-Body"/>
        <w:ind w:left="720"/>
      </w:pPr>
      <w:r>
        <w:t>• Contas de Armazenamento</w:t>
      </w:r>
    </w:p>
    <w:p w:rsidR="00BE6FE7" w:rsidRDefault="002441B5">
      <w:pPr>
        <w:pStyle w:val="ProductList-Body"/>
        <w:ind w:left="720"/>
      </w:pPr>
      <w:r>
        <w:t>• Bases de Dados SQL</w:t>
      </w:r>
    </w:p>
    <w:p w:rsidR="00BE6FE7" w:rsidRDefault="002441B5">
      <w:pPr>
        <w:pStyle w:val="ProductList-Body"/>
        <w:ind w:left="720"/>
      </w:pPr>
      <w:r>
        <w:t>• Instâncias de Web sites</w:t>
      </w:r>
    </w:p>
    <w:p w:rsidR="00BE6FE7" w:rsidRDefault="00BE6FE7">
      <w:pPr>
        <w:pStyle w:val="ProductList-Body"/>
      </w:pPr>
    </w:p>
    <w:p w:rsidR="00BE6FE7" w:rsidRDefault="002441B5">
      <w:pPr>
        <w:pStyle w:val="ProductList-ClauseHeading"/>
        <w:outlineLvl w:val="3"/>
      </w:pPr>
      <w:r>
        <w:t>4.6 Oferta de Renovação da Cobertura Software Assurance para Windows Server e System Center</w:t>
      </w:r>
    </w:p>
    <w:p w:rsidR="00BE6FE7" w:rsidRDefault="002441B5">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Coluna B</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Infrastructure Server Suite Standard (Licenças Core, 2 por pacote)</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Infrastructure Server Suite Datacenter (Licenças Core, 2 por pacote)</w:t>
            </w:r>
          </w:p>
        </w:tc>
      </w:tr>
    </w:tbl>
    <w:p w:rsidR="00BE6FE7" w:rsidRDefault="002441B5">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BE6FE7" w:rsidRDefault="00BE6FE7">
      <w:pPr>
        <w:pStyle w:val="ProductList-Body"/>
      </w:pPr>
    </w:p>
    <w:p w:rsidR="00BE6FE7" w:rsidRDefault="002441B5">
      <w:pPr>
        <w:pStyle w:val="ProductList-ClauseHeading"/>
        <w:outlineLvl w:val="3"/>
      </w:pPr>
      <w:r>
        <w:t>4.7 Direitos de Utilização e Concessões de Licenças Associadas com Alteração no Modelo de Licenciamento - Licença Elegível</w:t>
      </w:r>
    </w:p>
    <w:p w:rsidR="00BE6FE7" w:rsidRDefault="002441B5">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60" w:name="_Sec862"/>
      <w:r>
        <w:t>Forefront</w:t>
      </w:r>
      <w:bookmarkEnd w:id="60"/>
      <w:r>
        <w:fldChar w:fldCharType="begin"/>
      </w:r>
      <w:r>
        <w:instrText xml:space="preserve"> TC "</w:instrText>
      </w:r>
      <w:bookmarkStart w:id="61" w:name="_Toc502070488"/>
      <w:r>
        <w:instrText>Forefront</w:instrText>
      </w:r>
      <w:bookmarkEnd w:id="61"/>
      <w:r>
        <w:instrText>" \l 2</w:instrText>
      </w:r>
      <w:r>
        <w:fldChar w:fldCharType="end"/>
      </w:r>
    </w:p>
    <w:p w:rsidR="00BE6FE7" w:rsidRDefault="002441B5">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BFBFBF"/>
              <w:bottom w:val="none" w:sz="4" w:space="0" w:color="BFBFBF"/>
              <w:right w:val="none" w:sz="4" w:space="0" w:color="6E6E6E"/>
            </w:tcBorders>
          </w:tcPr>
          <w:p w:rsidR="00BE6FE7" w:rsidRDefault="002441B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6FE7" w:rsidRDefault="002441B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2.1 Forefront Identity Manager 2010 – Windows Live Edition</w:t>
      </w:r>
    </w:p>
    <w:p w:rsidR="00BE6FE7" w:rsidRDefault="002441B5">
      <w:pPr>
        <w:pStyle w:val="ProductList-Body"/>
      </w:pPr>
      <w:r>
        <w:t>Forefront Identity Manager 2010 – Windows Live Edition é a versão seguinte para o Identity Lifecycle Manager 2007 – Windows Live Edition.</w:t>
      </w:r>
    </w:p>
    <w:p w:rsidR="00BE6FE7" w:rsidRDefault="002441B5">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38">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Importar dados de identidade: Forefront Identity Manager 2010 R2 Windows Live Edition</w:t>
      </w:r>
    </w:p>
    <w:p w:rsidR="00BE6FE7" w:rsidRDefault="002441B5">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BE6FE7" w:rsidRDefault="00BE6FE7">
      <w:pPr>
        <w:pStyle w:val="ProductList-Body"/>
      </w:pPr>
    </w:p>
    <w:p w:rsidR="00BE6FE7" w:rsidRDefault="002441B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02070489"/>
      <w:r>
        <w:instrText>Microsoft Dynamics 365 No Local</w:instrText>
      </w:r>
      <w:bookmarkEnd w:id="67"/>
      <w:r>
        <w:instrText>" \l 2</w:instrText>
      </w:r>
      <w:r>
        <w:fldChar w:fldCharType="end"/>
      </w:r>
    </w:p>
    <w:p w:rsidR="00BE6FE7" w:rsidRDefault="002441B5">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dashed" w:sz="4" w:space="0" w:color="9F9F9F"/>
              <w:right w:val="none" w:sz="4" w:space="0" w:color="6E6E6E"/>
            </w:tcBorders>
          </w:tcPr>
          <w:p w:rsidR="00BE6FE7" w:rsidRDefault="002441B5">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BE6FE7" w:rsidRDefault="002441B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9F9F9F"/>
              <w:left w:val="none" w:sz="4" w:space="0" w:color="6E6E6E"/>
              <w:bottom w:val="dashed" w:sz="4" w:space="0" w:color="BFBFBF"/>
              <w:right w:val="none" w:sz="4" w:space="0" w:color="6E6E6E"/>
            </w:tcBorders>
          </w:tcPr>
          <w:p w:rsidR="00BE6FE7" w:rsidRDefault="002441B5">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BE6FE7" w:rsidRDefault="002441B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Acesso a Software de Servidor de CAL No Local do Microsoft Dynamics 365 para Membros da Equipa</w:t>
      </w:r>
    </w:p>
    <w:p w:rsidR="00BE6FE7" w:rsidRDefault="002441B5">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BE6FE7" w:rsidRDefault="00BE6FE7">
      <w:pPr>
        <w:pStyle w:val="ProductList-Body"/>
      </w:pPr>
    </w:p>
    <w:p w:rsidR="00BE6FE7" w:rsidRDefault="002441B5">
      <w:pPr>
        <w:pStyle w:val="ProductList-ClauseHeading"/>
        <w:outlineLvl w:val="3"/>
      </w:pPr>
      <w:r>
        <w:t>3.2 Acesso a Software de Servidor de CAL No Local do Microsoft Dynamics 365 para Vendas</w:t>
      </w:r>
    </w:p>
    <w:p w:rsidR="00BE6FE7" w:rsidRDefault="002441B5">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do Microsoft Dynamics 365 para Vendas No Local (Dispositivo e Utilizador)</w:t>
            </w:r>
          </w:p>
          <w:p w:rsidR="00BE6FE7" w:rsidRDefault="002441B5">
            <w:pPr>
              <w:pStyle w:val="ProductList-TableBody"/>
            </w:pPr>
            <w:r>
              <w:t xml:space="preserve">Licença Equivalente de CAL (consulte </w:t>
            </w:r>
            <w:hyperlink r:id="rId39">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BE6FE7" w:rsidRDefault="00BE6FE7">
      <w:pPr>
        <w:pStyle w:val="ProductList-Body"/>
      </w:pPr>
    </w:p>
    <w:p w:rsidR="00BE6FE7" w:rsidRDefault="002441B5">
      <w:pPr>
        <w:pStyle w:val="ProductList-ClauseHeading"/>
        <w:outlineLvl w:val="3"/>
      </w:pPr>
      <w:r>
        <w:t>3.3 Acesso a Software de Servidor de CAL No Local do Microsoft Dynamics 365 para Suporte ao Cliente</w:t>
      </w:r>
    </w:p>
    <w:p w:rsidR="00BE6FE7" w:rsidRDefault="002441B5">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3.4 Acesso a Software de Servidor da CAL do Microsoft Dynamics 365 para Operações No Local</w:t>
      </w:r>
    </w:p>
    <w:p w:rsidR="00BE6FE7" w:rsidRDefault="002441B5">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 xml:space="preserve">Licença Equivalente de CAL (consulte </w:t>
            </w:r>
            <w:hyperlink r:id="rId40">
              <w:r>
                <w:rPr>
                  <w:color w:val="00467F"/>
                  <w:u w:val="single"/>
                </w:rPr>
                <w:t>Apêndice A</w:t>
              </w:r>
            </w:hyperlink>
            <w:r>
              <w:t>)</w:t>
            </w:r>
          </w:p>
        </w:tc>
      </w:tr>
    </w:tbl>
    <w:p w:rsidR="00BE6FE7" w:rsidRDefault="00BE6FE7">
      <w:pPr>
        <w:pStyle w:val="ProductList-Body"/>
      </w:pPr>
    </w:p>
    <w:p w:rsidR="00BE6FE7" w:rsidRDefault="002441B5">
      <w:pPr>
        <w:pStyle w:val="ProductList-ClauseHeading"/>
        <w:outlineLvl w:val="3"/>
      </w:pPr>
      <w:r>
        <w:t>3.5 Acesso a Software de Servidor da CAL do Microsoft Dynamics 365 para Atividade de Operações No Local</w:t>
      </w:r>
    </w:p>
    <w:p w:rsidR="00BE6FE7" w:rsidRDefault="002441B5">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8"/>
        <w:gridCol w:w="3648"/>
        <w:gridCol w:w="365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BE6FE7" w:rsidRDefault="00BE6FE7">
      <w:pPr>
        <w:pStyle w:val="ProductList-Body"/>
      </w:pPr>
    </w:p>
    <w:p w:rsidR="00BE6FE7" w:rsidRDefault="002441B5">
      <w:pPr>
        <w:pStyle w:val="ProductList-ClauseHeading"/>
        <w:outlineLvl w:val="3"/>
      </w:pPr>
      <w:r>
        <w:t>3.6 Acesso a Software de Servidor da CAL de Dispositivo do Microsoft Dynamics 365 para Operações No Local</w:t>
      </w:r>
    </w:p>
    <w:p w:rsidR="00BE6FE7" w:rsidRDefault="002441B5">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5"/>
        <w:gridCol w:w="3655"/>
        <w:gridCol w:w="364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BE6FE7" w:rsidRDefault="00BE6FE7">
      <w:pPr>
        <w:pStyle w:val="ProductList-ClauseHeading"/>
        <w:outlineLvl w:val="3"/>
      </w:pPr>
    </w:p>
    <w:p w:rsidR="00BE6FE7" w:rsidRDefault="002441B5">
      <w:pPr>
        <w:pStyle w:val="ProductList-ClauseHeading"/>
        <w:outlineLvl w:val="3"/>
      </w:pPr>
      <w:r>
        <w:t>3.7 Direitos de Utilização para Dynamics 365 para Servidores de Operações</w:t>
      </w:r>
    </w:p>
    <w:p w:rsidR="00BE6FE7" w:rsidRDefault="002441B5">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BE6FE7" w:rsidRDefault="00BE6FE7">
      <w:pPr>
        <w:pStyle w:val="ProductList-Body"/>
      </w:pPr>
    </w:p>
    <w:p w:rsidR="00BE6FE7" w:rsidRDefault="002441B5">
      <w:pPr>
        <w:pStyle w:val="ProductList-ClauseHeading"/>
        <w:outlineLvl w:val="3"/>
      </w:pPr>
      <w:r>
        <w:t>3.8 Direitos de utilização para o Dynamics 365 No Local</w:t>
      </w:r>
    </w:p>
    <w:p w:rsidR="00BE6FE7" w:rsidRDefault="002441B5">
      <w:pPr>
        <w:pStyle w:val="ProductList-SubClauseHeading"/>
        <w:outlineLvl w:val="4"/>
      </w:pPr>
      <w:r>
        <w:t>3.8.1 Direitos de Utilização do Servidor para CALs do Dynamics 365</w:t>
      </w:r>
    </w:p>
    <w:p w:rsidR="00BE6FE7" w:rsidRDefault="002441B5">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BE6FE7" w:rsidRDefault="00BE6FE7">
      <w:pPr>
        <w:pStyle w:val="ProductList-BodyIndented"/>
      </w:pPr>
    </w:p>
    <w:p w:rsidR="00BE6FE7" w:rsidRDefault="002441B5">
      <w:pPr>
        <w:pStyle w:val="ProductList-SubClauseHeading"/>
        <w:outlineLvl w:val="4"/>
      </w:pPr>
      <w:r>
        <w:t>3.8.2 Elegibilidade para as Ofertas Qualificadas</w:t>
      </w:r>
    </w:p>
    <w:p w:rsidR="00BE6FE7" w:rsidRDefault="002441B5">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BE6FE7" w:rsidRDefault="00BE6FE7">
      <w:pPr>
        <w:pStyle w:val="ProductList-BodyIndented"/>
      </w:pPr>
    </w:p>
    <w:p w:rsidR="00BE6FE7" w:rsidRDefault="002441B5">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Microsoft Dynamics CRM 2016 Microsoft Office Outlook</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Dynamics CRM Reporting Extensions for Microsoft Dynamics CRM 2016</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Dynamics Marketing Connector para Microsoft Dynamics CRM (sem ser o Workgroup Server)</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1">
              <w:r>
                <w:rPr>
                  <w:color w:val="00467F"/>
                  <w:u w:val="single"/>
                </w:rPr>
                <w:t>Lista de Produto - Novembro de 2014 e Junho de 2015</w:t>
              </w:r>
            </w:hyperlink>
            <w:r>
              <w:t xml:space="preserve">; </w:t>
            </w:r>
            <w:hyperlink r:id="rId42">
              <w:r>
                <w:rPr>
                  <w:color w:val="00467F"/>
                  <w:u w:val="single"/>
                </w:rPr>
                <w:t>Termos de Produto de Dezembro de 2016</w:t>
              </w:r>
            </w:hyperlink>
            <w:r>
              <w:t xml:space="preserve">; </w:t>
            </w:r>
            <w:hyperlink r:id="rId43">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4.1 Direitos de Utilização do Servidor</w:t>
      </w:r>
    </w:p>
    <w:p w:rsidR="00BE6FE7" w:rsidRDefault="002441B5">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BE6FE7" w:rsidRDefault="00BE6FE7">
      <w:pPr>
        <w:pStyle w:val="ProductList-Body"/>
      </w:pPr>
    </w:p>
    <w:p w:rsidR="00BE6FE7" w:rsidRDefault="002441B5">
      <w:pPr>
        <w:pStyle w:val="ProductList-ClauseHeading"/>
        <w:outlineLvl w:val="3"/>
      </w:pPr>
      <w:r>
        <w:t>4.2 Direitos do Dynamics 365 para Servidor de Operações</w:t>
      </w:r>
    </w:p>
    <w:p w:rsidR="00BE6FE7" w:rsidRDefault="002441B5">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BE6FE7" w:rsidRDefault="00BE6FE7">
      <w:pPr>
        <w:pStyle w:val="ProductList-Body"/>
      </w:pPr>
    </w:p>
    <w:p w:rsidR="00BE6FE7" w:rsidRDefault="002441B5">
      <w:pPr>
        <w:pStyle w:val="ProductList-ClauseHeading"/>
        <w:outlineLvl w:val="3"/>
      </w:pPr>
      <w:r>
        <w:t>4.3 Localização e Atualizações</w:t>
      </w:r>
    </w:p>
    <w:p w:rsidR="00BE6FE7" w:rsidRDefault="002441B5">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BE6FE7" w:rsidRDefault="00BE6FE7">
      <w:pPr>
        <w:pStyle w:val="ProductList-Body"/>
      </w:pPr>
    </w:p>
    <w:p w:rsidR="00BE6FE7" w:rsidRDefault="002441B5">
      <w:pPr>
        <w:pStyle w:val="ProductList-ClauseHeading"/>
        <w:outlineLvl w:val="3"/>
      </w:pPr>
      <w:r>
        <w:t>4.4 Unified Service Desk (USD)</w:t>
      </w:r>
    </w:p>
    <w:p w:rsidR="00BE6FE7" w:rsidRDefault="002441B5">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BE6FE7" w:rsidRDefault="00BE6FE7">
      <w:pPr>
        <w:pStyle w:val="ProductList-Body"/>
      </w:pPr>
    </w:p>
    <w:p w:rsidR="00BE6FE7" w:rsidRDefault="002441B5">
      <w:pPr>
        <w:pStyle w:val="ProductList-ClauseHeading"/>
        <w:outlineLvl w:val="3"/>
      </w:pPr>
      <w:r>
        <w:t>4.5 Microsoft Dynamics CustomerSource</w:t>
      </w:r>
    </w:p>
    <w:p w:rsidR="00BE6FE7" w:rsidRDefault="002441B5">
      <w:pPr>
        <w:pStyle w:val="ProductList-Body"/>
      </w:pPr>
      <w:r>
        <w:t xml:space="preserve">Os clientes da CAL do Microsoft Dynamics 365 No Local com cobertura SA ativa ou uma Subscrição Online terão acesso ao CustomerSource. </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0490"/>
      <w:r>
        <w:instrText>Microsoft Identity Manager</w:instrText>
      </w:r>
      <w:bookmarkEnd w:id="73"/>
      <w:r>
        <w:instrText>" \l 2</w:instrText>
      </w:r>
      <w:r>
        <w:fldChar w:fldCharType="end"/>
      </w:r>
    </w:p>
    <w:p w:rsidR="00BE6FE7" w:rsidRDefault="002441B5">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BFBFBF"/>
              <w:bottom w:val="dashed" w:sz="4" w:space="0" w:color="BFBFBF"/>
              <w:right w:val="none" w:sz="4" w:space="0" w:color="6E6E6E"/>
            </w:tcBorders>
          </w:tcPr>
          <w:p w:rsidR="00BE6FE7" w:rsidRDefault="002441B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BFBFBF"/>
              <w:bottom w:val="none" w:sz="4" w:space="0" w:color="BFBFBF"/>
              <w:right w:val="none" w:sz="4" w:space="0" w:color="6E6E6E"/>
            </w:tcBorders>
          </w:tcPr>
          <w:p w:rsidR="00BE6FE7" w:rsidRDefault="002441B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6FE7" w:rsidRDefault="00BE6FE7">
            <w:pPr>
              <w:pStyle w:val="ProductList-TableBody"/>
            </w:pPr>
          </w:p>
        </w:tc>
      </w:tr>
    </w:tbl>
    <w:p w:rsidR="00BE6FE7" w:rsidRDefault="002441B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78" w:name="_Sec611"/>
      <w:r>
        <w:t>Aplicações do Office</w:t>
      </w:r>
      <w:bookmarkEnd w:id="78"/>
      <w:r>
        <w:fldChar w:fldCharType="begin"/>
      </w:r>
      <w:r>
        <w:instrText xml:space="preserve"> TC "</w:instrText>
      </w:r>
      <w:bookmarkStart w:id="79" w:name="_Toc502070491"/>
      <w:r>
        <w:instrText>Aplicações do Office</w:instrText>
      </w:r>
      <w:bookmarkEnd w:id="79"/>
      <w:r>
        <w:instrText>" \l 2</w:instrText>
      </w:r>
      <w:r>
        <w:fldChar w:fldCharType="end"/>
      </w:r>
    </w:p>
    <w:p w:rsidR="00BE6FE7" w:rsidRDefault="002441B5">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02070492"/>
      <w:r>
        <w:instrText>Aplicações de Estação de Trabalho do Office</w:instrText>
      </w:r>
      <w:bookmarkEnd w:id="81"/>
      <w:r>
        <w:instrText>" \l 3</w:instrText>
      </w:r>
      <w:r>
        <w:fldChar w:fldCharType="end"/>
      </w:r>
    </w:p>
    <w:p w:rsidR="00BE6FE7" w:rsidRDefault="002441B5">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000000"/>
              <w:bottom w:val="dashed" w:sz="4" w:space="0" w:color="BFBFBF"/>
              <w:right w:val="single" w:sz="6" w:space="0" w:color="FFFFFF"/>
            </w:tcBorders>
          </w:tcPr>
          <w:p w:rsidR="00BE6FE7" w:rsidRDefault="002441B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dashed" w:sz="4" w:space="0" w:color="BFBFBF"/>
              <w:right w:val="single" w:sz="6" w:space="0" w:color="FFFFFF"/>
            </w:tcBorders>
          </w:tcPr>
          <w:p w:rsidR="00BE6FE7" w:rsidRDefault="002441B5">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6FE7" w:rsidRDefault="00BE6F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000000"/>
              <w:bottom w:val="none" w:sz="4" w:space="0" w:color="BFBFBF"/>
              <w:right w:val="single" w:sz="6" w:space="0" w:color="FFFFFF"/>
            </w:tcBorders>
          </w:tcPr>
          <w:p w:rsidR="00BE6FE7" w:rsidRDefault="002441B5">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6FE7" w:rsidRDefault="002441B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6FE7" w:rsidRDefault="00BE6F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5"/>
        <w:gridCol w:w="3640"/>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Project Professional 2016</w:t>
      </w:r>
    </w:p>
    <w:p w:rsidR="00BE6FE7" w:rsidRDefault="002441B5">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BE6FE7" w:rsidRDefault="00BE6FE7">
      <w:pPr>
        <w:pStyle w:val="ProductList-Body"/>
      </w:pPr>
    </w:p>
    <w:p w:rsidR="00BE6FE7" w:rsidRDefault="002441B5">
      <w:pPr>
        <w:pStyle w:val="ProductList-ClauseHeading"/>
        <w:outlineLvl w:val="4"/>
      </w:pPr>
      <w:r>
        <w:t>2.2 Work at Home</w:t>
      </w:r>
    </w:p>
    <w:p w:rsidR="00BE6FE7" w:rsidRDefault="002441B5">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BE6FE7" w:rsidRDefault="00BE6FE7">
      <w:pPr>
        <w:pStyle w:val="ProductList-Body"/>
      </w:pPr>
    </w:p>
    <w:p w:rsidR="00BE6FE7" w:rsidRDefault="002441B5">
      <w:pPr>
        <w:pStyle w:val="ProductList-ClauseHeading"/>
        <w:outlineLvl w:val="4"/>
      </w:pPr>
      <w:r>
        <w:t>2.3 Plataforma Independente</w:t>
      </w:r>
    </w:p>
    <w:p w:rsidR="00BE6FE7" w:rsidRDefault="002441B5">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BE6FE7" w:rsidRDefault="00BE6FE7">
      <w:pPr>
        <w:pStyle w:val="ProductList-Body"/>
      </w:pPr>
    </w:p>
    <w:p w:rsidR="00BE6FE7" w:rsidRDefault="002441B5">
      <w:pPr>
        <w:pStyle w:val="ProductList-ClauseHeading"/>
        <w:outlineLvl w:val="4"/>
      </w:pPr>
      <w:r>
        <w:t>2.4 Versões Sucessoras</w:t>
      </w:r>
    </w:p>
    <w:p w:rsidR="00BE6FE7" w:rsidRDefault="002441B5">
      <w:pPr>
        <w:pStyle w:val="ProductList-Body"/>
      </w:pPr>
      <w:r>
        <w:t>O Skype para Empresas 2016 é a versão sucessora do Lync 2013.</w:t>
      </w:r>
    </w:p>
    <w:p w:rsidR="00BE6FE7" w:rsidRDefault="00BE6FE7">
      <w:pPr>
        <w:pStyle w:val="ProductList-Body"/>
      </w:pPr>
    </w:p>
    <w:p w:rsidR="00BE6FE7" w:rsidRDefault="002441B5">
      <w:pPr>
        <w:pStyle w:val="ProductList-ClauseHeading"/>
        <w:outlineLvl w:val="4"/>
      </w:pPr>
      <w:r>
        <w:t>2.5 Office Online Server</w:t>
      </w:r>
    </w:p>
    <w:p w:rsidR="00BE6FE7" w:rsidRDefault="002441B5">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BE6FE7" w:rsidRDefault="00BE6FE7">
      <w:pPr>
        <w:pStyle w:val="ProductList-Body"/>
      </w:pPr>
    </w:p>
    <w:p w:rsidR="00BE6FE7" w:rsidRDefault="002441B5">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Direitos de Utilização Comercial do Office Casa e Estudantes 2013 RT</w:t>
      </w:r>
    </w:p>
    <w:p w:rsidR="00BE6FE7" w:rsidRDefault="002441B5">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BE6FE7" w:rsidRDefault="00BE6FE7">
      <w:pPr>
        <w:pStyle w:val="ProductList-Body"/>
      </w:pPr>
    </w:p>
    <w:p w:rsidR="00BE6FE7" w:rsidRDefault="002441B5">
      <w:pPr>
        <w:pStyle w:val="ProductList-ClauseHeading"/>
        <w:outlineLvl w:val="4"/>
      </w:pPr>
      <w:r>
        <w:t>3.2 Office Professional Plus 2016 e Office Standard 2016 – Utilização Comercial do Office Casa e Estudantes 2013 RT</w:t>
      </w:r>
    </w:p>
    <w:p w:rsidR="00BE6FE7" w:rsidRDefault="002441B5">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BE6FE7" w:rsidRDefault="002441B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4">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Project Professional 2016</w:t>
      </w:r>
    </w:p>
    <w:p w:rsidR="00BE6FE7" w:rsidRDefault="002441B5">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86" w:name="_Sec680"/>
      <w:r>
        <w:t>Office for Mac</w:t>
      </w:r>
      <w:bookmarkEnd w:id="86"/>
      <w:r>
        <w:fldChar w:fldCharType="begin"/>
      </w:r>
      <w:r>
        <w:instrText xml:space="preserve"> TC "</w:instrText>
      </w:r>
      <w:bookmarkStart w:id="87" w:name="_Toc502070493"/>
      <w:r>
        <w:instrText>Office for Mac</w:instrText>
      </w:r>
      <w:bookmarkEnd w:id="87"/>
      <w:r>
        <w:instrText>" \l 3</w:instrText>
      </w:r>
      <w:r>
        <w:fldChar w:fldCharType="end"/>
      </w:r>
    </w:p>
    <w:p w:rsidR="00BE6FE7" w:rsidRDefault="002441B5">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Versões Sucessoras</w:t>
      </w:r>
    </w:p>
    <w:p w:rsidR="00BE6FE7" w:rsidRDefault="002441B5">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BE6FE7" w:rsidRDefault="00BE6FE7">
      <w:pPr>
        <w:pStyle w:val="ProductList-Body"/>
      </w:pPr>
    </w:p>
    <w:p w:rsidR="00BE6FE7" w:rsidRDefault="002441B5">
      <w:pPr>
        <w:pStyle w:val="ProductList-ClauseHeading"/>
        <w:outlineLvl w:val="4"/>
      </w:pPr>
      <w:r>
        <w:t>2.2 Work at Home</w:t>
      </w:r>
    </w:p>
    <w:p w:rsidR="00BE6FE7" w:rsidRDefault="002441B5">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BE6FE7" w:rsidRDefault="00BE6FE7">
      <w:pPr>
        <w:pStyle w:val="ProductList-Body"/>
      </w:pPr>
    </w:p>
    <w:p w:rsidR="00BE6FE7" w:rsidRDefault="002441B5">
      <w:pPr>
        <w:pStyle w:val="ProductList-ClauseHeading"/>
        <w:outlineLvl w:val="4"/>
      </w:pPr>
      <w:r>
        <w:t>2.3 Plataforma Independente</w:t>
      </w:r>
    </w:p>
    <w:p w:rsidR="00BE6FE7" w:rsidRDefault="002441B5">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BE6FE7" w:rsidRDefault="00BE6FE7">
      <w:pPr>
        <w:pStyle w:val="ProductList-Body"/>
      </w:pPr>
    </w:p>
    <w:p w:rsidR="00BE6FE7" w:rsidRDefault="002441B5">
      <w:pPr>
        <w:pStyle w:val="ProductList-ClauseHeading"/>
        <w:outlineLvl w:val="4"/>
      </w:pPr>
      <w:r>
        <w:t>2.4 Office Online Server</w:t>
      </w:r>
    </w:p>
    <w:p w:rsidR="00BE6FE7" w:rsidRDefault="002441B5">
      <w:pPr>
        <w:pStyle w:val="ProductList-Body"/>
      </w:pPr>
      <w:r>
        <w:t xml:space="preserve">Os clientes que adquirirem licenças Standard do Office 2016 para Mac antes de 1 de agosto de 2016 poderão utilizar a funcionalidade de edição descrita na </w:t>
      </w:r>
      <w:hyperlink r:id="rId45">
        <w:r>
          <w:rPr>
            <w:color w:val="00467F"/>
            <w:u w:val="single"/>
          </w:rPr>
          <w:t>secção Office Online do Apêndice B</w:t>
        </w:r>
      </w:hyperlink>
      <w:r>
        <w:t xml:space="preserve"> com essas licenças. Este direito expira a 1 de agosto de 2019.</w:t>
      </w:r>
    </w:p>
    <w:p w:rsidR="00BE6FE7" w:rsidRDefault="002441B5">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Utilização Comercial do Office Casa e Estudantes 2013 RT</w:t>
      </w:r>
    </w:p>
    <w:p w:rsidR="00BE6FE7" w:rsidRDefault="002441B5">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BE6FE7" w:rsidRDefault="002441B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92" w:name="_Sec612"/>
      <w:r>
        <w:t>Office Servers</w:t>
      </w:r>
      <w:bookmarkEnd w:id="92"/>
      <w:r>
        <w:fldChar w:fldCharType="begin"/>
      </w:r>
      <w:r>
        <w:instrText xml:space="preserve"> TC "</w:instrText>
      </w:r>
      <w:bookmarkStart w:id="93" w:name="_Toc502070494"/>
      <w:r>
        <w:instrText>Office Servers</w:instrText>
      </w:r>
      <w:bookmarkEnd w:id="93"/>
      <w:r>
        <w:instrText>" \l 2</w:instrText>
      </w:r>
      <w:r>
        <w:fldChar w:fldCharType="end"/>
      </w:r>
    </w:p>
    <w:p w:rsidR="00BE6FE7" w:rsidRDefault="002441B5">
      <w:pPr>
        <w:pStyle w:val="ProductList-Offering2HeadingNoBorder"/>
        <w:outlineLvl w:val="2"/>
      </w:pPr>
      <w:bookmarkStart w:id="94" w:name="_Sec638"/>
      <w:r>
        <w:t>Exchange Server</w:t>
      </w:r>
      <w:bookmarkEnd w:id="94"/>
      <w:r>
        <w:fldChar w:fldCharType="begin"/>
      </w:r>
      <w:r>
        <w:instrText xml:space="preserve"> TC "</w:instrText>
      </w:r>
      <w:bookmarkStart w:id="95" w:name="_Toc502070495"/>
      <w:r>
        <w:instrText>Exchange Server</w:instrText>
      </w:r>
      <w:bookmarkEnd w:id="95"/>
      <w:r>
        <w:instrText>" \l 3</w:instrText>
      </w:r>
      <w:r>
        <w:fldChar w:fldCharType="end"/>
      </w:r>
    </w:p>
    <w:p w:rsidR="00BE6FE7" w:rsidRDefault="002441B5">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6FE7" w:rsidRDefault="002441B5">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6FE7" w:rsidRDefault="002441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Exchange Online Plan 1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Exchange Online Plan 2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Exchange Online Plan 2G User SL</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SubClauseHeading"/>
        <w:outlineLvl w:val="5"/>
      </w:pPr>
      <w:r>
        <w:t>3.1.1 Funcionalidade Adicional Associada a Exchange Enterprise CAL</w:t>
      </w:r>
    </w:p>
    <w:p w:rsidR="00BE6FE7" w:rsidRDefault="002441B5">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Exchange Online Plan 2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Exchange Online Plan 2G User SL</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Indented"/>
      </w:pPr>
    </w:p>
    <w:p w:rsidR="00BE6FE7" w:rsidRDefault="002441B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Termos e Condições Suplementares do Exchange Enterprise CAL com Services 2016</w:t>
      </w:r>
    </w:p>
    <w:p w:rsidR="00BE6FE7" w:rsidRDefault="002441B5">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48">
        <w:r>
          <w:rPr>
            <w:color w:val="00467F"/>
            <w:u w:val="single"/>
          </w:rPr>
          <w:t>http://go.microsoft.com/?linkid=9839207</w:t>
        </w:r>
      </w:hyperlink>
      <w:r>
        <w:t xml:space="preserve"> aplicam-se à aquisição e utilização dos Serviços Online incluídos com Exchange Enterprise CAL com Services 2016.</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00" w:name="_Sec639"/>
      <w:r>
        <w:t>Project Server</w:t>
      </w:r>
      <w:bookmarkEnd w:id="100"/>
      <w:r>
        <w:fldChar w:fldCharType="begin"/>
      </w:r>
      <w:r>
        <w:instrText xml:space="preserve"> TC "</w:instrText>
      </w:r>
      <w:bookmarkStart w:id="101" w:name="_Toc502070496"/>
      <w:r>
        <w:instrText>Project Server</w:instrText>
      </w:r>
      <w:bookmarkEnd w:id="101"/>
      <w:r>
        <w:instrText>" \l 3</w:instrText>
      </w:r>
      <w:r>
        <w:fldChar w:fldCharType="end"/>
      </w:r>
    </w:p>
    <w:p w:rsidR="00BE6FE7" w:rsidRDefault="002441B5">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6FE7" w:rsidRDefault="002441B5">
            <w:pPr>
              <w:pStyle w:val="ProductList-TableBody"/>
            </w:pPr>
            <w:r>
              <w:t>SL de Utilizador do Project Online Essentials</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E6FE7" w:rsidRDefault="002441B5">
            <w:pPr>
              <w:pStyle w:val="ProductList-TableBody"/>
            </w:pPr>
            <w:r>
              <w:t>SL de Utilizador do Project Online Premium</w:t>
            </w:r>
          </w:p>
        </w:tc>
      </w:tr>
    </w:tbl>
    <w:p w:rsidR="00BE6FE7" w:rsidRDefault="00BE6FE7">
      <w:pPr>
        <w:pStyle w:val="ProductList-Body"/>
      </w:pPr>
    </w:p>
    <w:p w:rsidR="00BE6FE7" w:rsidRDefault="002441B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06" w:name="_Sec640"/>
      <w:r>
        <w:t>SharePoint Server</w:t>
      </w:r>
      <w:bookmarkEnd w:id="106"/>
      <w:r>
        <w:fldChar w:fldCharType="begin"/>
      </w:r>
      <w:r>
        <w:instrText xml:space="preserve"> TC "</w:instrText>
      </w:r>
      <w:bookmarkStart w:id="107" w:name="_Toc502070497"/>
      <w:r>
        <w:instrText>SharePoint Server</w:instrText>
      </w:r>
      <w:bookmarkEnd w:id="107"/>
      <w:r>
        <w:instrText>" \l 3</w:instrText>
      </w:r>
      <w:r>
        <w:fldChar w:fldCharType="end"/>
      </w:r>
    </w:p>
    <w:p w:rsidR="00BE6FE7" w:rsidRDefault="002441B5">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6FE7" w:rsidRDefault="002441B5">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SharePoint Online Plan 2</w:t>
            </w:r>
            <w:r>
              <w:fldChar w:fldCharType="begin"/>
            </w:r>
            <w:r>
              <w:instrText xml:space="preserve"> XE "SharePoint Online Plan 2" </w:instrText>
            </w:r>
            <w:r>
              <w:fldChar w:fldCharType="end"/>
            </w:r>
            <w:r>
              <w:t xml:space="preserve"> User SL</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2441B5">
            <w:pPr>
              <w:pStyle w:val="ProductList-TableBody"/>
            </w:pPr>
            <w:r>
              <w:t>SharePoint Online Plan 2 User SL</w:t>
            </w:r>
          </w:p>
        </w:tc>
      </w:tr>
    </w:tbl>
    <w:p w:rsidR="00BE6FE7" w:rsidRDefault="00BE6FE7">
      <w:pPr>
        <w:pStyle w:val="ProductList-Body"/>
      </w:pPr>
    </w:p>
    <w:p w:rsidR="00BE6FE7" w:rsidRDefault="002441B5">
      <w:pPr>
        <w:pStyle w:val="ProductList-SubClauseHeading"/>
        <w:outlineLvl w:val="5"/>
      </w:pPr>
      <w:r>
        <w:t>3.2.1 Funcionalidade Adicional do SharePoint Server Associada ao SharePoint Enterprise CAL</w:t>
      </w:r>
    </w:p>
    <w:p w:rsidR="00BE6FE7" w:rsidRDefault="002441B5">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SharePoint Online Plan 2 User SL</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Indented"/>
      </w:pPr>
    </w:p>
    <w:p w:rsidR="00BE6FE7" w:rsidRDefault="002441B5">
      <w:pPr>
        <w:pStyle w:val="ProductList-ClauseHeading"/>
        <w:outlineLvl w:val="4"/>
      </w:pPr>
      <w:r>
        <w:t>3.3 Renúncia de CAL para Utilizadores que Acedam a Conteúdo Publicamente Disponível</w:t>
      </w:r>
    </w:p>
    <w:p w:rsidR="00BE6FE7" w:rsidRDefault="002441B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BE6FE7" w:rsidRDefault="00BE6FE7">
      <w:pPr>
        <w:pStyle w:val="ProductList-Body"/>
      </w:pPr>
    </w:p>
    <w:p w:rsidR="00BE6FE7" w:rsidRDefault="002441B5">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02070498"/>
      <w:r>
        <w:instrText>Skype para Empresas Server</w:instrText>
      </w:r>
      <w:bookmarkEnd w:id="113"/>
      <w:r>
        <w:instrText>" \l 3</w:instrText>
      </w:r>
      <w:r>
        <w:fldChar w:fldCharType="end"/>
      </w:r>
    </w:p>
    <w:p w:rsidR="00BE6FE7" w:rsidRDefault="002441B5">
      <w:pPr>
        <w:pStyle w:val="ProductList-Offering1SubSection"/>
        <w:outlineLvl w:val="3"/>
      </w:pPr>
      <w:bookmarkStart w:id="114" w:name="_Sec686"/>
      <w:r>
        <w:t>1. Disponibilidade do Programa</w:t>
      </w:r>
      <w:bookmarkEnd w:id="114"/>
    </w:p>
    <w:p w:rsidR="00BE6FE7" w:rsidRDefault="00BE6FE7">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FFFFFF"/>
              <w:right w:val="none" w:sz="4" w:space="0" w:color="6E6E6E"/>
            </w:tcBorders>
          </w:tcPr>
          <w:p w:rsidR="00BE6FE7" w:rsidRDefault="002441B5">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6FE7" w:rsidRDefault="002441B5">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Skype para Empresas Online Plan 1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Skype para Empresas Online Plan 2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Skype para Empresas Online Plan 2G User SL</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SubClauseHeading"/>
        <w:outlineLvl w:val="5"/>
      </w:pPr>
      <w:r>
        <w:t>3.1.1 Funcionalidade Adicional Associada a Skype para Empresas Server Enterprise CAL</w:t>
      </w:r>
    </w:p>
    <w:p w:rsidR="00BE6FE7" w:rsidRDefault="002441B5">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Skype para Empresas Online Plan 2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Skype para Empresas Online Plan 2G User SL</w:t>
            </w:r>
          </w:p>
        </w:tc>
      </w:tr>
      <w:tr w:rsidR="00BE6F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6FE7" w:rsidRDefault="002441B5">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E6FE7" w:rsidRDefault="002441B5">
            <w:pPr>
              <w:pStyle w:val="ProductList-TableBody"/>
            </w:pPr>
            <w:r>
              <w:t>Live Meeting Professional</w:t>
            </w:r>
            <w:r>
              <w:fldChar w:fldCharType="begin"/>
            </w:r>
            <w:r>
              <w:instrText xml:space="preserve"> XE "Live Meeting Professional" </w:instrText>
            </w:r>
            <w:r>
              <w:fldChar w:fldCharType="end"/>
            </w:r>
            <w:r>
              <w:t xml:space="preserve"> User SL</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Indented"/>
      </w:pPr>
    </w:p>
    <w:p w:rsidR="00BE6FE7" w:rsidRDefault="002441B5">
      <w:pPr>
        <w:pStyle w:val="ProductList-SubClauseHeading"/>
        <w:outlineLvl w:val="5"/>
      </w:pPr>
      <w:r>
        <w:t>3.1.2 Funcionalidade Adicional Associada a Skype para Empresas Server Plus CAL</w:t>
      </w:r>
    </w:p>
    <w:p w:rsidR="00BE6FE7" w:rsidRDefault="002441B5">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BE6FE7" w:rsidRDefault="002441B5">
            <w:pPr>
              <w:pStyle w:val="ProductList-TableBody"/>
            </w:pPr>
            <w:r>
              <w:t>Skype for Business Plus CAL User SL</w:t>
            </w:r>
          </w:p>
        </w:tc>
      </w:tr>
    </w:tbl>
    <w:p w:rsidR="00BE6FE7" w:rsidRDefault="00BE6FE7">
      <w:pPr>
        <w:pStyle w:val="ProductList-BodyIndented"/>
      </w:pPr>
    </w:p>
    <w:p w:rsidR="00BE6FE7" w:rsidRDefault="002441B5">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Função de Servidor de Conferências Áudio/Vídeo</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Diretor</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Mediação</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Ferramenta de Administração para Conversas em Grupo do Microsoft Lync Server 2013</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Snap-in do PowerShell</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Aplicação de Filial Persistente</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Interoperabilidade de Vídeo</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118" w:name="_Sec614"/>
      <w:r>
        <w:t>SQL Server</w:t>
      </w:r>
      <w:bookmarkEnd w:id="118"/>
      <w:r>
        <w:fldChar w:fldCharType="begin"/>
      </w:r>
      <w:r>
        <w:instrText xml:space="preserve"> TC "</w:instrText>
      </w:r>
      <w:bookmarkStart w:id="119" w:name="_Toc502070499"/>
      <w:r>
        <w:instrText>SQL Server</w:instrText>
      </w:r>
      <w:bookmarkEnd w:id="119"/>
      <w:r>
        <w:instrText>" \l 2</w:instrText>
      </w:r>
      <w:r>
        <w:fldChar w:fldCharType="end"/>
      </w:r>
    </w:p>
    <w:p w:rsidR="00BE6FE7" w:rsidRDefault="002441B5">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2B2B2"/>
              <w:right w:val="none" w:sz="4" w:space="0" w:color="6E6E6E"/>
            </w:tcBorders>
          </w:tcPr>
          <w:p w:rsidR="00BE6FE7" w:rsidRDefault="002441B5">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E6FE7" w:rsidRDefault="002441B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2B2B2"/>
              <w:left w:val="none" w:sz="4" w:space="0" w:color="6E6E6E"/>
              <w:bottom w:val="dashed" w:sz="4" w:space="0" w:color="BFBFBF"/>
              <w:right w:val="none" w:sz="4" w:space="0" w:color="6E6E6E"/>
            </w:tcBorders>
          </w:tcPr>
          <w:p w:rsidR="00BE6FE7" w:rsidRDefault="002441B5">
            <w:pPr>
              <w:pStyle w:val="ProductList-TableBody"/>
            </w:pPr>
            <w:r>
              <w:t>Suplemento do SQL Server Standard Premium Assurance</w:t>
            </w:r>
            <w:r>
              <w:fldChar w:fldCharType="begin"/>
            </w:r>
            <w:r>
              <w:instrText xml:space="preserve"> XE "Suplemento do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E6FE7" w:rsidRDefault="002441B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2B2B2"/>
              <w:right w:val="none" w:sz="4" w:space="0" w:color="6E6E6E"/>
            </w:tcBorders>
          </w:tcPr>
          <w:p w:rsidR="00BE6FE7" w:rsidRDefault="002441B5">
            <w:pPr>
              <w:pStyle w:val="ProductList-TableBody"/>
            </w:pPr>
            <w:r>
              <w:t>Suplemento do SQL Server Standard Core Premium Assurance (Licenças Core, 2 por pacote)</w:t>
            </w:r>
          </w:p>
        </w:tc>
        <w:tc>
          <w:tcPr>
            <w:tcW w:w="620" w:type="dxa"/>
            <w:tcBorders>
              <w:top w:val="dashed" w:sz="4" w:space="0" w:color="BFBFBF"/>
              <w:left w:val="none" w:sz="4" w:space="0" w:color="6E6E6E"/>
              <w:bottom w:val="dashed" w:sz="4" w:space="0" w:color="B2B2B2"/>
              <w:right w:val="none" w:sz="4" w:space="0" w:color="6E6E6E"/>
            </w:tcBorders>
          </w:tcPr>
          <w:p w:rsidR="00BE6FE7" w:rsidRDefault="002441B5">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2B2B2"/>
              <w:left w:val="none" w:sz="4" w:space="0" w:color="6E6E6E"/>
              <w:bottom w:val="dashed" w:sz="4" w:space="0" w:color="BFBFBF"/>
              <w:right w:val="none" w:sz="4" w:space="0" w:color="6E6E6E"/>
            </w:tcBorders>
          </w:tcPr>
          <w:p w:rsidR="00BE6FE7" w:rsidRDefault="002441B5">
            <w:pPr>
              <w:pStyle w:val="ProductList-TableBody"/>
            </w:pPr>
            <w:r>
              <w:t>Suplemento do SQL Server Enterprise Premium Assurance</w:t>
            </w:r>
            <w:r>
              <w:fldChar w:fldCharType="begin"/>
            </w:r>
            <w:r>
              <w:instrText xml:space="preserve"> XE "Suplemento do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E6FE7" w:rsidRDefault="002441B5">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Suplemento do SQL Server Enterprise Core Premium Assurance (Licenças Core, 2 por pacote)</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2.1 SQL Server 2017 Enterprise</w:t>
      </w:r>
    </w:p>
    <w:p w:rsidR="00BE6FE7" w:rsidRDefault="002441B5">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BE6FE7" w:rsidRDefault="00BE6FE7">
      <w:pPr>
        <w:pStyle w:val="ProductList-Body"/>
      </w:pPr>
    </w:p>
    <w:p w:rsidR="00BE6FE7" w:rsidRDefault="002441B5">
      <w:pPr>
        <w:pStyle w:val="ProductList-ClauseHeading"/>
        <w:outlineLvl w:val="3"/>
      </w:pPr>
      <w:r>
        <w:t>2.2 SQL Server Parallel Data Warehouse</w:t>
      </w:r>
    </w:p>
    <w:p w:rsidR="00BE6FE7" w:rsidRDefault="002441B5">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BE6FE7" w:rsidRDefault="00BE6FE7">
      <w:pPr>
        <w:pStyle w:val="ProductList-Body"/>
      </w:pPr>
    </w:p>
    <w:p w:rsidR="00BE6FE7" w:rsidRDefault="002441B5">
      <w:pPr>
        <w:pStyle w:val="ProductList-ClauseHeading"/>
        <w:outlineLvl w:val="3"/>
      </w:pPr>
      <w:r>
        <w:t>2.3 Compilação Opcional do SQL Server Parallel Data Warehouse sem Oracle Java</w:t>
      </w:r>
    </w:p>
    <w:p w:rsidR="00BE6FE7" w:rsidRDefault="002441B5">
      <w:pPr>
        <w:pStyle w:val="ProductList-Body"/>
      </w:pPr>
      <w:r>
        <w:t xml:space="preserve">Os clientes poderão adquirir uma compilação do produto com Oracle Java ou, a pedido, sem Oracle Java. Para mais informações, visite </w:t>
      </w:r>
      <w:hyperlink r:id="rId51">
        <w:r>
          <w:rPr>
            <w:color w:val="00467F"/>
            <w:u w:val="single"/>
          </w:rPr>
          <w:t>http://www.microsoft.com/en-us/sqlserver/solutions-technologies/data-warehousing/pdw.aspx</w:t>
        </w:r>
      </w:hyperlink>
      <w:r>
        <w:t>.</w:t>
      </w:r>
    </w:p>
    <w:p w:rsidR="00BE6FE7" w:rsidRDefault="002441B5">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6FE7" w:rsidRDefault="002441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3"/>
      </w:pPr>
      <w:r>
        <w:t>3.2 Atualizações Automáticas a Versões Anteriores do SQL Server</w:t>
      </w:r>
    </w:p>
    <w:p w:rsidR="00BE6FE7" w:rsidRDefault="002441B5">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BE6FE7" w:rsidRDefault="00BE6FE7">
      <w:pPr>
        <w:pStyle w:val="ProductList-Body"/>
      </w:pPr>
    </w:p>
    <w:p w:rsidR="00BE6FE7" w:rsidRDefault="002441B5">
      <w:pPr>
        <w:pStyle w:val="ProductList-ClauseHeading"/>
        <w:outlineLvl w:val="3"/>
      </w:pPr>
      <w:r>
        <w:t>3.3 Seleção da Plataforma do SQL Server</w:t>
      </w:r>
    </w:p>
    <w:p w:rsidR="00BE6FE7" w:rsidRDefault="002441B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BE6FE7" w:rsidRDefault="00BE6FE7">
      <w:pPr>
        <w:pStyle w:val="ProductList-Body"/>
      </w:pPr>
    </w:p>
    <w:p w:rsidR="00BE6FE7" w:rsidRDefault="002441B5">
      <w:pPr>
        <w:pStyle w:val="ProductList-ClauseHeading"/>
        <w:outlineLvl w:val="3"/>
      </w:pPr>
      <w:r>
        <w:t>3.4 Instâncias em Execução para Standard Edition</w:t>
      </w:r>
    </w:p>
    <w:p w:rsidR="00BE6FE7" w:rsidRDefault="002441B5">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E6FE7" w:rsidRDefault="00BE6FE7">
      <w:pPr>
        <w:pStyle w:val="ProductList-Body"/>
      </w:pPr>
    </w:p>
    <w:p w:rsidR="00BE6FE7" w:rsidRDefault="002441B5">
      <w:pPr>
        <w:pStyle w:val="ProductList-ClauseHeading"/>
        <w:outlineLvl w:val="3"/>
      </w:pPr>
      <w:r>
        <w:t>3.5 Servidores de Ativação Pós-falha para Parallel Data Warehouse (PDW)</w:t>
      </w:r>
    </w:p>
    <w:p w:rsidR="00BE6FE7" w:rsidRDefault="002441B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BE6FE7" w:rsidRDefault="00BE6FE7">
      <w:pPr>
        <w:pStyle w:val="ProductList-Body"/>
      </w:pPr>
    </w:p>
    <w:p w:rsidR="00BE6FE7" w:rsidRDefault="002441B5">
      <w:pPr>
        <w:pStyle w:val="ProductList-ClauseHeading"/>
        <w:outlineLvl w:val="3"/>
      </w:pPr>
      <w:r>
        <w:t>3.6 Software Adicional</w:t>
      </w:r>
    </w:p>
    <w:p w:rsidR="00BE6FE7" w:rsidRDefault="002441B5">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Conectividade das Ferramentas de Cliente</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Cliente Distributed Replay</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Ferramentas de Gestão - Completo</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Indented"/>
      </w:pPr>
    </w:p>
    <w:p w:rsidR="00BE6FE7" w:rsidRDefault="002441B5">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Termos de Produto - junho de 2016</w:t>
              </w:r>
            </w:hyperlink>
            <w:r>
              <w:t xml:space="preserve"> do SQL Server 2014 Business Intelligence and Parallel Data Warehouse. </w:t>
            </w:r>
            <w:hyperlink r:id="rId53">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URBreadcrumb"/>
      </w:pPr>
    </w:p>
    <w:p w:rsidR="00BE6FE7" w:rsidRDefault="002441B5">
      <w:pPr>
        <w:pStyle w:val="ProductList-ClauseHeading"/>
        <w:outlineLvl w:val="3"/>
      </w:pPr>
      <w:r>
        <w:t>4.1 SQL Server 2017 Enterprise Core – Virtualização Ilimitada</w:t>
      </w:r>
    </w:p>
    <w:p w:rsidR="00BE6FE7" w:rsidRDefault="002441B5">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BE6FE7">
      <w:pPr>
        <w:pStyle w:val="ProductList-Body"/>
      </w:pPr>
    </w:p>
    <w:p w:rsidR="00BE6FE7" w:rsidRDefault="002441B5">
      <w:pPr>
        <w:pStyle w:val="ProductList-ClauseHeading"/>
        <w:outlineLvl w:val="3"/>
      </w:pPr>
      <w:r>
        <w:t>4.2 SQL Server 2017 Enterprise Core - Atualizações de Funcionalidades do Parallel Data Warehouse</w:t>
      </w:r>
    </w:p>
    <w:p w:rsidR="00BE6FE7" w:rsidRDefault="002441B5">
      <w:pPr>
        <w:pStyle w:val="ProductList-Body"/>
      </w:pPr>
      <w:r>
        <w:t>Os Clientes com cobertura SA são elegíveis para versões de funcionalidades do Parallel Data Warehouse (por exemplo, atualizações de aplicações) entre versões de produtos principais.</w:t>
      </w:r>
    </w:p>
    <w:p w:rsidR="00BE6FE7" w:rsidRDefault="00BE6FE7">
      <w:pPr>
        <w:pStyle w:val="ProductList-Body"/>
      </w:pPr>
    </w:p>
    <w:p w:rsidR="00BE6FE7" w:rsidRDefault="002441B5">
      <w:pPr>
        <w:pStyle w:val="ProductList-ClauseHeading"/>
        <w:outlineLvl w:val="3"/>
      </w:pPr>
      <w:r>
        <w:t>4.3 Opção de Aquisição “Buy-Out” do SQL Server ao abrigo da Enrollment for Application Platform EAP</w:t>
      </w:r>
    </w:p>
    <w:p w:rsidR="00BE6FE7" w:rsidRDefault="002441B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BE6FE7" w:rsidRDefault="00BE6FE7">
      <w:pPr>
        <w:pStyle w:val="ProductList-Body"/>
      </w:pPr>
    </w:p>
    <w:p w:rsidR="00BE6FE7" w:rsidRDefault="002441B5">
      <w:pPr>
        <w:pStyle w:val="ProductList-ClauseHeading"/>
        <w:outlineLvl w:val="3"/>
      </w:pPr>
      <w:r>
        <w:t>4.4 SQL Server Enterprise Core e SQL Server Enterprise - Machine Learning Server para Windows e Machine Learning Server para Linux</w:t>
      </w:r>
    </w:p>
    <w:p w:rsidR="00BE6FE7" w:rsidRDefault="002441B5">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BE6FE7" w:rsidRDefault="00BE6FE7">
      <w:pPr>
        <w:pStyle w:val="ProductList-Body"/>
      </w:pPr>
    </w:p>
    <w:p w:rsidR="00BE6FE7" w:rsidRDefault="002441B5">
      <w:pPr>
        <w:pStyle w:val="ProductList-ClauseHeading"/>
        <w:outlineLvl w:val="3"/>
      </w:pPr>
      <w:r>
        <w:t>4.5 SQL Enterprise Core – A Executar o Machine Learning Server para Hadoop</w:t>
      </w:r>
    </w:p>
    <w:p w:rsidR="00BE6FE7" w:rsidRDefault="002441B5">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BE6FE7" w:rsidRDefault="00BE6FE7">
      <w:pPr>
        <w:pStyle w:val="ProductList-Body"/>
      </w:pPr>
    </w:p>
    <w:p w:rsidR="00BE6FE7" w:rsidRDefault="002441B5">
      <w:pPr>
        <w:pStyle w:val="ProductList-ClauseHeading"/>
        <w:outlineLvl w:val="3"/>
      </w:pPr>
      <w:r>
        <w:t>4.6 Utilização do Servidor de Relatórios do Power BI – SQL Server Enterprise Edition</w:t>
      </w:r>
    </w:p>
    <w:p w:rsidR="00BE6FE7" w:rsidRDefault="002441B5">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124" w:name="_Sec615"/>
      <w:r>
        <w:t>System Center</w:t>
      </w:r>
      <w:bookmarkEnd w:id="124"/>
      <w:r>
        <w:fldChar w:fldCharType="begin"/>
      </w:r>
      <w:r>
        <w:instrText xml:space="preserve"> TC "</w:instrText>
      </w:r>
      <w:bookmarkStart w:id="125" w:name="_Toc502070500"/>
      <w:r>
        <w:instrText>System Center</w:instrText>
      </w:r>
      <w:bookmarkEnd w:id="125"/>
      <w:r>
        <w:instrText>" \l 2</w:instrText>
      </w:r>
      <w:r>
        <w:fldChar w:fldCharType="end"/>
      </w:r>
    </w:p>
    <w:p w:rsidR="00BE6FE7" w:rsidRDefault="002441B5">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0501"/>
      <w:r>
        <w:instrText>System Center Server</w:instrText>
      </w:r>
      <w:bookmarkEnd w:id="127"/>
      <w:r>
        <w:instrText>" \l 3</w:instrText>
      </w:r>
      <w:r>
        <w:fldChar w:fldCharType="end"/>
      </w:r>
    </w:p>
    <w:p w:rsidR="00BE6FE7" w:rsidRDefault="002441B5">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3.3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6FE7" w:rsidRDefault="00BE6FE7">
      <w:pPr>
        <w:pStyle w:val="ProductList-Body"/>
      </w:pPr>
    </w:p>
    <w:p w:rsidR="00BE6FE7" w:rsidRDefault="002441B5">
      <w:pPr>
        <w:pStyle w:val="ProductList-ClauseHeading"/>
        <w:outlineLvl w:val="4"/>
      </w:pPr>
      <w:r>
        <w:t>3.4 Windows Server Containers</w:t>
      </w:r>
    </w:p>
    <w:p w:rsidR="00BE6FE7" w:rsidRDefault="002441B5">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2441B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4">
              <w:r>
                <w:rPr>
                  <w:color w:val="00467F"/>
                  <w:u w:val="single"/>
                </w:rPr>
                <w:t>Lista de Produto - outubro de 2013</w:t>
              </w:r>
            </w:hyperlink>
            <w:r>
              <w:t xml:space="preserve">, </w:t>
            </w:r>
            <w:hyperlink r:id="rId55">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Direitos do System Center Current Branch (se existirem)</w:t>
      </w:r>
    </w:p>
    <w:p w:rsidR="00BE6FE7" w:rsidRDefault="002441B5">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BE6FE7" w:rsidRDefault="00BE6FE7">
      <w:pPr>
        <w:pStyle w:val="ProductList-ClauseHeading"/>
        <w:outlineLvl w:val="4"/>
      </w:pPr>
    </w:p>
    <w:p w:rsidR="00BE6FE7" w:rsidRDefault="002441B5">
      <w:pPr>
        <w:pStyle w:val="ProductList-ClauseHeading"/>
        <w:outlineLvl w:val="4"/>
      </w:pPr>
      <w:r>
        <w:t>4.2 System Center Global Service Monitor</w:t>
      </w:r>
    </w:p>
    <w:p w:rsidR="00BE6FE7" w:rsidRDefault="002441B5">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BE6FE7" w:rsidRDefault="00BE6FE7">
      <w:pPr>
        <w:pStyle w:val="ProductList-Body"/>
      </w:pPr>
    </w:p>
    <w:p w:rsidR="00BE6FE7" w:rsidRDefault="002441B5">
      <w:pPr>
        <w:pStyle w:val="ProductList-ClauseHeading"/>
        <w:outlineLvl w:val="4"/>
      </w:pPr>
      <w:r>
        <w:t>4.3 Direitos de Utilização e Concessões de Licenças Associadas com Alteração no Modelo de Licenciamento - Licença Elegível</w:t>
      </w:r>
    </w:p>
    <w:p w:rsidR="00BE6FE7" w:rsidRDefault="002441B5">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0502"/>
      <w:r>
        <w:instrText>System Center Configuration Manager</w:instrText>
      </w:r>
      <w:bookmarkEnd w:id="133"/>
      <w:r>
        <w:instrText>" \l 3</w:instrText>
      </w:r>
      <w:r>
        <w:fldChar w:fldCharType="end"/>
      </w:r>
    </w:p>
    <w:p w:rsidR="00BE6FE7" w:rsidRDefault="002441B5">
      <w:pPr>
        <w:pStyle w:val="ProductList-Offering1SubSection"/>
        <w:outlineLvl w:val="3"/>
      </w:pPr>
      <w:bookmarkStart w:id="134" w:name="_Sec691"/>
      <w:r>
        <w:t>1. Disponibilidade do Programa</w:t>
      </w:r>
      <w:bookmarkEnd w:id="134"/>
    </w:p>
    <w:p w:rsidR="00BE6FE7" w:rsidRDefault="00BE6FE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 xml:space="preserve">Licença Equivalente de Licença de Gestão (consulte o </w:t>
            </w:r>
            <w:hyperlink w:anchor="_Sec591">
              <w:r>
                <w:rPr>
                  <w:color w:val="00467F"/>
                  <w:u w:val="single"/>
                </w:rPr>
                <w:t>Apêndice A</w:t>
              </w:r>
            </w:hyperlink>
            <w:r>
              <w:t>)</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6FE7" w:rsidRDefault="002441B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System Center Configuration Manager – Direitos VDI</w:t>
      </w:r>
    </w:p>
    <w:p w:rsidR="00BE6FE7" w:rsidRDefault="002441B5">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BE6FE7" w:rsidRDefault="00BE6FE7">
      <w:pPr>
        <w:pStyle w:val="ProductList-Body"/>
      </w:pPr>
    </w:p>
    <w:p w:rsidR="00BE6FE7" w:rsidRDefault="002441B5">
      <w:pPr>
        <w:pStyle w:val="ProductList-ClauseHeading"/>
        <w:outlineLvl w:val="4"/>
      </w:pPr>
      <w:r>
        <w:t>4.2 Direitos do System Center Configuration Manager Current Branch</w:t>
      </w:r>
    </w:p>
    <w:p w:rsidR="00BE6FE7" w:rsidRDefault="002441B5">
      <w:pPr>
        <w:pStyle w:val="ProductList-Body"/>
      </w:pPr>
      <w:r>
        <w:t>Os Clientes com cobertura SA ativa nas Licenças do System Center Configuration Manager ou com Licenças equivalentes ML podem instalar e utilizar a opção Current Branch do System Center Configuration Manager.</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0503"/>
      <w:r>
        <w:instrText>System Center Data Protection Manager</w:instrText>
      </w:r>
      <w:bookmarkEnd w:id="139"/>
      <w:r>
        <w:instrText>" \l 3</w:instrText>
      </w:r>
      <w:r>
        <w:fldChar w:fldCharType="end"/>
      </w:r>
    </w:p>
    <w:p w:rsidR="00BE6FE7" w:rsidRDefault="002441B5">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6FE7" w:rsidRDefault="002441B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Direitos do System Center Data Protection Manager Current Branch</w:t>
      </w:r>
    </w:p>
    <w:p w:rsidR="00BE6FE7" w:rsidRDefault="002441B5">
      <w:pPr>
        <w:pStyle w:val="ProductList-Body"/>
      </w:pPr>
      <w:r>
        <w:t>Os Clientes com cobertura SA ativa nas Licenças do System Center Data Protection Manager ou com Licença equivalente de ML podem instalar e utilizar a opção Current Branch do System Center Data Protection Manager.</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0504"/>
      <w:r>
        <w:instrText>System Center Endpoint Protection</w:instrText>
      </w:r>
      <w:bookmarkEnd w:id="145"/>
      <w:r>
        <w:instrText>" \l 3</w:instrText>
      </w:r>
      <w:r>
        <w:fldChar w:fldCharType="end"/>
      </w:r>
    </w:p>
    <w:p w:rsidR="00BE6FE7" w:rsidRDefault="002441B5">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E6FE7" w:rsidRDefault="002441B5">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(SA):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SLs de Dispositivo e de Utilizador</w:t>
      </w:r>
    </w:p>
    <w:p w:rsidR="00BE6FE7" w:rsidRDefault="002441B5">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BE6FE7" w:rsidRDefault="00BE6FE7">
      <w:pPr>
        <w:pStyle w:val="ProductList-Body"/>
      </w:pPr>
    </w:p>
    <w:p w:rsidR="00BE6FE7" w:rsidRDefault="002441B5">
      <w:pPr>
        <w:pStyle w:val="ProductList-ClauseHeading"/>
        <w:outlineLvl w:val="4"/>
      </w:pPr>
      <w:r>
        <w:t>3.2 SLs de Gestão de Servidor</w:t>
      </w:r>
    </w:p>
    <w:p w:rsidR="00BE6FE7" w:rsidRDefault="002441B5">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BE6FE7" w:rsidRDefault="00BE6FE7">
      <w:pPr>
        <w:pStyle w:val="ProductList-Body"/>
      </w:pPr>
    </w:p>
    <w:p w:rsidR="00BE6FE7" w:rsidRDefault="002441B5">
      <w:pPr>
        <w:pStyle w:val="ProductList-ClauseHeading"/>
        <w:outlineLvl w:val="4"/>
      </w:pPr>
      <w:r>
        <w:t>3.3 Substituição de Mecanismos de Verificação</w:t>
      </w:r>
    </w:p>
    <w:p w:rsidR="00BE6FE7" w:rsidRDefault="002441B5">
      <w:pPr>
        <w:pStyle w:val="ProductList-Body"/>
      </w:pPr>
      <w:r>
        <w:t>A Microsoft poderá substituir software e ficheiros comparáveis para os seguintes componentes dos Serviços Online:</w:t>
      </w:r>
    </w:p>
    <w:p w:rsidR="00BE6FE7" w:rsidRDefault="002441B5" w:rsidP="002441B5">
      <w:pPr>
        <w:pStyle w:val="ProductList-Bullet"/>
        <w:numPr>
          <w:ilvl w:val="0"/>
          <w:numId w:val="20"/>
        </w:numPr>
      </w:pPr>
      <w:r>
        <w:t xml:space="preserve">software antivírus e anti-spam; e </w:t>
      </w:r>
    </w:p>
    <w:p w:rsidR="00BE6FE7" w:rsidRDefault="002441B5" w:rsidP="002441B5">
      <w:pPr>
        <w:pStyle w:val="ProductList-Bullet"/>
        <w:numPr>
          <w:ilvl w:val="0"/>
          <w:numId w:val="20"/>
        </w:numPr>
      </w:pPr>
      <w:r>
        <w:t>ficheiros de assinatura e ficheiros de dados de filtragem de conteúdos.</w:t>
      </w:r>
    </w:p>
    <w:p w:rsidR="00BE6FE7" w:rsidRDefault="002441B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Direitos do System Center Endpoint Protection Current Branch</w:t>
      </w:r>
    </w:p>
    <w:p w:rsidR="00BE6FE7" w:rsidRDefault="002441B5">
      <w:pPr>
        <w:pStyle w:val="ProductList-Body"/>
      </w:pPr>
      <w:r>
        <w:t>Os Clientes com cobertura SA ativa nas Licenças do System Center Endpoint Protection ou Licença equivalente de ML podem instalar e utilizar a opção Current Branch do System Center Endpoint Protection.</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0505"/>
      <w:r>
        <w:instrText>System Center Operations Manager</w:instrText>
      </w:r>
      <w:bookmarkEnd w:id="151"/>
      <w:r>
        <w:instrText>" \l 3</w:instrText>
      </w:r>
      <w:r>
        <w:fldChar w:fldCharType="end"/>
      </w:r>
    </w:p>
    <w:p w:rsidR="00BE6FE7" w:rsidRDefault="002441B5">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0">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1">
              <w:r>
                <w:rPr>
                  <w:color w:val="00467F"/>
                  <w:u w:val="single"/>
                </w:rPr>
                <w:t>Universal</w:t>
              </w:r>
            </w:hyperlink>
            <w:r>
              <w:t xml:space="preserve">; </w:t>
            </w:r>
            <w:hyperlink r:id="rId6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3">
              <w:r>
                <w:rPr>
                  <w:color w:val="00467F"/>
                  <w:u w:val="single"/>
                </w:rPr>
                <w:t>Funcionalidades baseadas na Internet</w:t>
              </w:r>
            </w:hyperlink>
            <w:r>
              <w:t xml:space="preserve">, </w:t>
            </w:r>
            <w:hyperlink r:id="rId6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6FE7" w:rsidRDefault="002441B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5">
              <w:r>
                <w:rPr>
                  <w:color w:val="00467F"/>
                  <w:u w:val="single"/>
                </w:rPr>
                <w:t>Lista de Produto - Outubro de 2013</w:t>
              </w:r>
            </w:hyperlink>
            <w:r>
              <w:t xml:space="preserve">; </w:t>
            </w:r>
            <w:hyperlink r:id="rId6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Direitos do System Center Operations Manager Current Branch</w:t>
      </w:r>
    </w:p>
    <w:p w:rsidR="00BE6FE7" w:rsidRDefault="002441B5">
      <w:pPr>
        <w:pStyle w:val="ProductList-Body"/>
      </w:pPr>
      <w:r>
        <w:t>Os Clientes com cobertura SA ativa nas Licenças do System Center Operations Manager ou com Licença equivalente de ML podem instalar e utilizar a opção Current Branch do System Center Operations Manager.</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0506"/>
      <w:r>
        <w:instrText>System Center Orchestrator</w:instrText>
      </w:r>
      <w:bookmarkEnd w:id="157"/>
      <w:r>
        <w:instrText>" \l 3</w:instrText>
      </w:r>
      <w:r>
        <w:fldChar w:fldCharType="end"/>
      </w:r>
    </w:p>
    <w:p w:rsidR="00BE6FE7" w:rsidRDefault="002441B5">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7">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8">
              <w:r>
                <w:rPr>
                  <w:color w:val="00467F"/>
                  <w:u w:val="single"/>
                </w:rPr>
                <w:t>Universal</w:t>
              </w:r>
            </w:hyperlink>
            <w:r>
              <w:t xml:space="preserve">; </w:t>
            </w:r>
            <w:hyperlink r:id="rId6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0">
              <w:r>
                <w:rPr>
                  <w:color w:val="00467F"/>
                  <w:u w:val="single"/>
                </w:rPr>
                <w:t>Funcionalidades baseadas na Internet</w:t>
              </w:r>
            </w:hyperlink>
            <w:r>
              <w:t xml:space="preserve">, </w:t>
            </w:r>
            <w:hyperlink r:id="rId7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6FE7" w:rsidRDefault="002441B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2">
              <w:r>
                <w:rPr>
                  <w:color w:val="00467F"/>
                  <w:u w:val="single"/>
                </w:rPr>
                <w:t>Lista de Produto - Outubro de 2013</w:t>
              </w:r>
            </w:hyperlink>
            <w:r>
              <w:t xml:space="preserve">; </w:t>
            </w:r>
            <w:hyperlink r:id="rId7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0507"/>
      <w:r>
        <w:instrText>System Center Service Manager</w:instrText>
      </w:r>
      <w:bookmarkEnd w:id="163"/>
      <w:r>
        <w:instrText>" \l 3</w:instrText>
      </w:r>
      <w:r>
        <w:fldChar w:fldCharType="end"/>
      </w:r>
    </w:p>
    <w:p w:rsidR="00BE6FE7" w:rsidRDefault="002441B5">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5">
              <w:r>
                <w:rPr>
                  <w:color w:val="00467F"/>
                  <w:u w:val="single"/>
                </w:rPr>
                <w:t>Universal</w:t>
              </w:r>
            </w:hyperlink>
            <w:r>
              <w:t xml:space="preserve">; </w:t>
            </w:r>
            <w:hyperlink r:id="rId7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7">
              <w:r>
                <w:rPr>
                  <w:color w:val="00467F"/>
                  <w:u w:val="single"/>
                </w:rPr>
                <w:t>Funcionalidades baseadas na Internet</w:t>
              </w:r>
            </w:hyperlink>
            <w:r>
              <w:t xml:space="preserve">, </w:t>
            </w:r>
            <w:hyperlink r:id="rId7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3.2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E6FE7" w:rsidRDefault="002441B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9">
              <w:r>
                <w:rPr>
                  <w:color w:val="00467F"/>
                  <w:u w:val="single"/>
                </w:rPr>
                <w:t>Lista de Produto - Outubro de 2013</w:t>
              </w:r>
            </w:hyperlink>
            <w:r>
              <w:t xml:space="preserve">; </w:t>
            </w:r>
            <w:hyperlink r:id="rId8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Direitos do System Center Service Manager Current Branch</w:t>
      </w:r>
    </w:p>
    <w:p w:rsidR="00BE6FE7" w:rsidRDefault="002441B5">
      <w:pPr>
        <w:pStyle w:val="ProductList-Body"/>
      </w:pPr>
      <w:r>
        <w:t>Os Clientes com cobertura SA ativa nas Licenças do System Center Service Manager ou com Licença equivalente de ML podem instalar e utilizar a opção Current Branch do System Center Service Manager.</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0508"/>
      <w:r>
        <w:instrText>Virtual Desktop Infrastructure (VDI) Suite</w:instrText>
      </w:r>
      <w:bookmarkEnd w:id="169"/>
      <w:r>
        <w:instrText>" \l 2</w:instrText>
      </w:r>
      <w:r>
        <w:fldChar w:fldCharType="end"/>
      </w:r>
    </w:p>
    <w:p w:rsidR="00BE6FE7" w:rsidRDefault="002441B5">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1">
        <w:r>
          <w:rPr>
            <w:color w:val="00467F"/>
            <w:u w:val="single"/>
          </w:rPr>
          <w:t>http://go.microsoft.com/?linkid=9839206</w:t>
        </w:r>
      </w:hyperlink>
      <w:r>
        <w:t xml:space="preserve"> e a Lista de Produto de Junho de 2015 </w:t>
      </w:r>
      <w:hyperlink r:id="rId82">
        <w:r>
          <w:rPr>
            <w:color w:val="00467F"/>
            <w:u w:val="single"/>
          </w:rPr>
          <w:t>http://go.microsoft.com/?linkid=9839207</w:t>
        </w:r>
      </w:hyperlink>
      <w:r>
        <w:t>.</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170" w:name="_Sec617"/>
      <w:r>
        <w:t>Visual Studio</w:t>
      </w:r>
      <w:bookmarkEnd w:id="170"/>
      <w:r>
        <w:fldChar w:fldCharType="begin"/>
      </w:r>
      <w:r>
        <w:instrText xml:space="preserve"> TC "</w:instrText>
      </w:r>
      <w:bookmarkStart w:id="171" w:name="_Toc502070509"/>
      <w:r>
        <w:instrText>Visual Studio</w:instrText>
      </w:r>
      <w:bookmarkEnd w:id="171"/>
      <w:r>
        <w:instrText>" \l 2</w:instrText>
      </w:r>
      <w:r>
        <w:fldChar w:fldCharType="end"/>
      </w:r>
    </w:p>
    <w:p w:rsidR="00BE6FE7" w:rsidRDefault="002441B5">
      <w:pPr>
        <w:pStyle w:val="ProductList-Offering2HeadingNoBorder"/>
        <w:outlineLvl w:val="2"/>
      </w:pPr>
      <w:bookmarkStart w:id="172" w:name="_Sec649"/>
      <w:r>
        <w:t>Visual Studio</w:t>
      </w:r>
      <w:bookmarkEnd w:id="172"/>
      <w:r>
        <w:fldChar w:fldCharType="begin"/>
      </w:r>
      <w:r>
        <w:instrText xml:space="preserve"> TC "</w:instrText>
      </w:r>
      <w:bookmarkStart w:id="173" w:name="_Toc502070510"/>
      <w:r>
        <w:instrText>Visual Studio</w:instrText>
      </w:r>
      <w:bookmarkEnd w:id="173"/>
      <w:r>
        <w:instrText>" \l 3</w:instrText>
      </w:r>
      <w:r>
        <w:fldChar w:fldCharType="end"/>
      </w:r>
    </w:p>
    <w:p w:rsidR="00BE6FE7" w:rsidRDefault="002441B5">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Concessão de Licenças para o SQL Server Parallel Data Warehouse Developer</w:t>
      </w:r>
    </w:p>
    <w:p w:rsidR="00BE6FE7" w:rsidRDefault="002441B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BE6FE7" w:rsidRDefault="00BE6FE7">
      <w:pPr>
        <w:pStyle w:val="ProductList-Body"/>
      </w:pPr>
    </w:p>
    <w:p w:rsidR="00BE6FE7" w:rsidRDefault="002441B5">
      <w:pPr>
        <w:pStyle w:val="ProductList-ClauseHeading"/>
        <w:outlineLvl w:val="4"/>
      </w:pPr>
      <w:r>
        <w:t>2.2 Concessão de Licenças para o Visual Studio Team Foundation Server 2018</w:t>
      </w:r>
    </w:p>
    <w:p w:rsidR="00BE6FE7" w:rsidRDefault="002441B5">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BE6FE7" w:rsidRDefault="00BE6FE7">
      <w:pPr>
        <w:pStyle w:val="ProductList-Body"/>
      </w:pPr>
    </w:p>
    <w:p w:rsidR="00BE6FE7" w:rsidRDefault="002441B5">
      <w:pPr>
        <w:pStyle w:val="ProductList-ClauseHeading"/>
        <w:outlineLvl w:val="4"/>
      </w:pPr>
      <w:r>
        <w:t>2.3 Serviços da Plataforma Microsoft Azure</w:t>
      </w:r>
    </w:p>
    <w:p w:rsidR="00BE6FE7" w:rsidRDefault="002441B5">
      <w:pPr>
        <w:pStyle w:val="ProductList-Body"/>
      </w:pPr>
      <w:r>
        <w:t>Os benefícios do Microsoft Azure não podem ser combinados com múltiplos Visual Studio Subscriptions ou Plataformas MSDN numa única conta do Microsoft Azure.</w:t>
      </w:r>
    </w:p>
    <w:p w:rsidR="00BE6FE7" w:rsidRDefault="002441B5">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Ficheiro BUILDSERVER.TXT</w:t>
      </w:r>
    </w:p>
    <w:p w:rsidR="00BE6FE7" w:rsidRDefault="002441B5">
      <w:pPr>
        <w:pStyle w:val="ProductList-Body"/>
      </w:pPr>
      <w:r>
        <w:t xml:space="preserve">O Cliente poderá instalar cópias dos ficheiros nas Listas BuildServer localizadas em </w:t>
      </w:r>
      <w:hyperlink r:id="rId83">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BE6FE7" w:rsidRDefault="00BE6FE7">
      <w:pPr>
        <w:pStyle w:val="ProductList-Body"/>
      </w:pPr>
    </w:p>
    <w:p w:rsidR="00BE6FE7" w:rsidRDefault="002441B5">
      <w:pPr>
        <w:pStyle w:val="ProductList-ClauseHeading"/>
        <w:outlineLvl w:val="4"/>
      </w:pPr>
      <w:r>
        <w:t>3.2 Utilitários</w:t>
      </w:r>
    </w:p>
    <w:p w:rsidR="00BE6FE7" w:rsidRDefault="002441B5">
      <w:pPr>
        <w:pStyle w:val="ProductList-Body"/>
      </w:pPr>
      <w:r>
        <w:t xml:space="preserve">O Cliente pode copiar e instalar os Utilitários listados em </w:t>
      </w:r>
      <w:hyperlink r:id="rId84">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BE6FE7" w:rsidRDefault="00BE6FE7">
      <w:pPr>
        <w:pStyle w:val="ProductList-Body"/>
      </w:pPr>
    </w:p>
    <w:p w:rsidR="00BE6FE7" w:rsidRDefault="002441B5">
      <w:pPr>
        <w:pStyle w:val="ProductList-ClauseHeading"/>
        <w:outlineLvl w:val="4"/>
      </w:pPr>
      <w:r>
        <w:t>3.3 Office Professional Plus 2016 – Visual Studio Enterprise Subscription</w:t>
      </w:r>
    </w:p>
    <w:p w:rsidR="00BE6FE7" w:rsidRDefault="002441B5">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BE6FE7" w:rsidRDefault="00BE6FE7">
      <w:pPr>
        <w:pStyle w:val="ProductList-Body"/>
      </w:pPr>
    </w:p>
    <w:p w:rsidR="00BE6FE7" w:rsidRDefault="002441B5">
      <w:pPr>
        <w:pStyle w:val="ProductList-ClauseHeading"/>
        <w:outlineLvl w:val="4"/>
      </w:pPr>
      <w:r>
        <w:t>3.4 Termos de Licenciamento de Terceiros para Componentes Open Source</w:t>
      </w:r>
    </w:p>
    <w:p w:rsidR="00BE6FE7" w:rsidRDefault="002441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BE6FE7" w:rsidRDefault="002441B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5">
              <w:r>
                <w:rPr>
                  <w:color w:val="00467F"/>
                  <w:u w:val="single"/>
                </w:rPr>
                <w:t>Lista de Produto - março de 2014</w:t>
              </w:r>
            </w:hyperlink>
            <w:r>
              <w:t xml:space="preserve"> e </w:t>
            </w:r>
            <w:hyperlink r:id="rId86">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Elegibilidade de Software Assurance</w:t>
      </w:r>
    </w:p>
    <w:p w:rsidR="00BE6FE7" w:rsidRDefault="002441B5">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BE6FE7" w:rsidRDefault="00BE6FE7">
      <w:pPr>
        <w:pStyle w:val="ProductList-Body"/>
      </w:pPr>
    </w:p>
    <w:p w:rsidR="00BE6FE7" w:rsidRDefault="002441B5">
      <w:pPr>
        <w:pStyle w:val="ProductList-ClauseHeading"/>
        <w:outlineLvl w:val="4"/>
      </w:pPr>
      <w:r>
        <w:t>4.2 Direitos Perpétuos do Visual Studio Subscription</w:t>
      </w:r>
    </w:p>
    <w:p w:rsidR="00BE6FE7" w:rsidRDefault="002441B5">
      <w:pPr>
        <w:pStyle w:val="ProductList-Body"/>
      </w:pPr>
      <w:r>
        <w:t>Os direitos do Cliente utilizar qualquer software licenciado através do Visual Studio Subscription tornam-se perpétuos quando o direito do Cliente utilizar o Visual Studio se tornar perpétuo.</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0511"/>
      <w:r>
        <w:instrText>Visual Studio Team Foundation Server</w:instrText>
      </w:r>
      <w:bookmarkEnd w:id="179"/>
      <w:r>
        <w:instrText>" \l 3</w:instrText>
      </w:r>
      <w:r>
        <w:fldChar w:fldCharType="end"/>
      </w:r>
    </w:p>
    <w:p w:rsidR="00BE6FE7" w:rsidRDefault="002441B5">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E6FE7" w:rsidRDefault="00BE6F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E6FE7" w:rsidRDefault="00BE6F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Visual Studio Team Services pago para utilizador</w:t>
            </w:r>
          </w:p>
        </w:tc>
      </w:tr>
    </w:tbl>
    <w:p w:rsidR="00BE6FE7" w:rsidRDefault="00BE6FE7">
      <w:pPr>
        <w:pStyle w:val="ProductList-Body"/>
      </w:pPr>
    </w:p>
    <w:p w:rsidR="00BE6FE7" w:rsidRDefault="002441B5">
      <w:pPr>
        <w:pStyle w:val="ProductList-SubClauseHeading"/>
        <w:outlineLvl w:val="5"/>
      </w:pPr>
      <w:r>
        <w:t>3.1.1 Funcionalidade Adicional</w:t>
      </w:r>
    </w:p>
    <w:p w:rsidR="00BE6FE7" w:rsidRDefault="002441B5">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Visual Studio Enterprise Subscription</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E6FE7" w:rsidRDefault="002441B5">
            <w:pPr>
              <w:pStyle w:val="ProductList-TableBody"/>
            </w:pPr>
            <w:r>
              <w:t>Utilizador pago do Visual Studio Team Services Test Manager</w:t>
            </w:r>
          </w:p>
        </w:tc>
      </w:tr>
    </w:tbl>
    <w:p w:rsidR="00BE6FE7" w:rsidRDefault="00BE6FE7">
      <w:pPr>
        <w:pStyle w:val="ProductList-BodyIndented"/>
      </w:pPr>
    </w:p>
    <w:p w:rsidR="00BE6FE7" w:rsidRDefault="002441B5">
      <w:pPr>
        <w:pStyle w:val="ProductList-SubClauseHeading"/>
        <w:outlineLvl w:val="5"/>
      </w:pPr>
      <w:r>
        <w:t>3.1.2 Funcionalidade Adicional</w:t>
      </w:r>
    </w:p>
    <w:p w:rsidR="00BE6FE7" w:rsidRDefault="002441B5">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Utilizador pago do Visual Studio Team Services Package Management</w:t>
            </w:r>
          </w:p>
        </w:tc>
      </w:tr>
    </w:tbl>
    <w:p w:rsidR="00BE6FE7" w:rsidRDefault="00BE6FE7">
      <w:pPr>
        <w:pStyle w:val="ProductList-BodyIndented"/>
      </w:pPr>
    </w:p>
    <w:p w:rsidR="00BE6FE7" w:rsidRDefault="002441B5">
      <w:pPr>
        <w:pStyle w:val="ProductList-ClauseHeading"/>
        <w:outlineLvl w:val="4"/>
      </w:pPr>
      <w:r>
        <w:t>3.2 Utilização que não requer CALs</w:t>
      </w:r>
    </w:p>
    <w:p w:rsidR="00BE6FE7" w:rsidRDefault="002441B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BE6FE7" w:rsidRDefault="00BE6FE7">
      <w:pPr>
        <w:pStyle w:val="ProductList-Body"/>
      </w:pPr>
    </w:p>
    <w:p w:rsidR="00BE6FE7" w:rsidRDefault="002441B5">
      <w:pPr>
        <w:pStyle w:val="ProductList-ClauseHeading"/>
        <w:outlineLvl w:val="4"/>
      </w:pPr>
      <w:r>
        <w:t>3.3 Tecnologia SQL Server</w:t>
      </w:r>
    </w:p>
    <w:p w:rsidR="00BE6FE7" w:rsidRDefault="002441B5">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BE6FE7" w:rsidRDefault="00BE6FE7">
      <w:pPr>
        <w:pStyle w:val="ProductList-Body"/>
      </w:pPr>
    </w:p>
    <w:p w:rsidR="00BE6FE7" w:rsidRDefault="002441B5">
      <w:pPr>
        <w:pStyle w:val="ProductList-ClauseHeading"/>
        <w:outlineLvl w:val="4"/>
      </w:pPr>
      <w:r>
        <w:t>3.4 Termos de Licenciamento de Terceiros para Componentes Open Source</w:t>
      </w:r>
    </w:p>
    <w:p w:rsidR="00BE6FE7" w:rsidRDefault="002441B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BE6FE7" w:rsidRDefault="00BE6FE7">
      <w:pPr>
        <w:pStyle w:val="ProductList-Body"/>
      </w:pPr>
    </w:p>
    <w:p w:rsidR="00BE6FE7" w:rsidRDefault="002441B5">
      <w:pPr>
        <w:pStyle w:val="ProductList-ClauseHeading"/>
        <w:outlineLvl w:val="4"/>
      </w:pPr>
      <w:r>
        <w:t>3.5 Visual Studio Team Foundation Server Build Services</w:t>
      </w:r>
    </w:p>
    <w:p w:rsidR="00BE6FE7" w:rsidRDefault="002441B5">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BE6FE7" w:rsidRDefault="00BE6FE7">
      <w:pPr>
        <w:pStyle w:val="ProductList-Body"/>
      </w:pPr>
    </w:p>
    <w:p w:rsidR="00BE6FE7" w:rsidRDefault="002441B5">
      <w:pPr>
        <w:pStyle w:val="ProductList-ClauseHeading"/>
        <w:outlineLvl w:val="4"/>
      </w:pPr>
      <w:r>
        <w:t>3.6 Gestão de Versões</w:t>
      </w:r>
    </w:p>
    <w:p w:rsidR="00BE6FE7" w:rsidRDefault="002441B5">
      <w:pPr>
        <w:pStyle w:val="ProductList-Body"/>
      </w:pPr>
      <w:r>
        <w:t>O Visual Studio Team Foundation Server inclui uma implementação em simultâneo através da funcionalidade Gestão de Versões. Cada um dos seguintes fornece uma implementação em simultâneo adicional por licença:</w:t>
      </w:r>
    </w:p>
    <w:p w:rsidR="00BE6FE7" w:rsidRDefault="002441B5" w:rsidP="002441B5">
      <w:pPr>
        <w:pStyle w:val="ProductList-Bullet"/>
        <w:numPr>
          <w:ilvl w:val="0"/>
          <w:numId w:val="21"/>
        </w:numPr>
      </w:pPr>
      <w:r>
        <w:t xml:space="preserve">Visual Studio Enterprise Subscription </w:t>
      </w:r>
    </w:p>
    <w:p w:rsidR="00BE6FE7" w:rsidRDefault="002441B5" w:rsidP="002441B5">
      <w:pPr>
        <w:pStyle w:val="ProductList-Bullet"/>
        <w:numPr>
          <w:ilvl w:val="0"/>
          <w:numId w:val="21"/>
        </w:numPr>
      </w:pPr>
      <w:r>
        <w:t xml:space="preserve">Visual Studio Enterprise (subscrição mensal ou anual) </w:t>
      </w:r>
    </w:p>
    <w:p w:rsidR="00BE6FE7" w:rsidRDefault="002441B5" w:rsidP="002441B5">
      <w:pPr>
        <w:pStyle w:val="ProductList-Bullet"/>
        <w:numPr>
          <w:ilvl w:val="0"/>
          <w:numId w:val="21"/>
        </w:numPr>
      </w:pPr>
      <w:r>
        <w:t>Serviço de Desenvolvimento e Implementação do Team Services (instância paga)</w:t>
      </w:r>
    </w:p>
    <w:p w:rsidR="00BE6FE7" w:rsidRDefault="00BE6FE7">
      <w:pPr>
        <w:pStyle w:val="ProductList-Body"/>
      </w:pPr>
    </w:p>
    <w:p w:rsidR="00BE6FE7" w:rsidRDefault="002441B5">
      <w:pPr>
        <w:pStyle w:val="ProductList-ClauseHeading"/>
        <w:outlineLvl w:val="4"/>
      </w:pPr>
      <w:r>
        <w:t>3.7 Gestão de Pacotes</w:t>
      </w:r>
    </w:p>
    <w:p w:rsidR="00BE6FE7" w:rsidRDefault="002441B5">
      <w:pPr>
        <w:pStyle w:val="ProductList-Body"/>
      </w:pPr>
      <w:r>
        <w:t>Cada Licença do Visual Studio Team Foundation Server inclui o direito para até cinco utilizadores ou dispositivos utilizarem a funcionalidade Gestão de Pacotes.</w:t>
      </w:r>
    </w:p>
    <w:p w:rsidR="00BE6FE7" w:rsidRDefault="00BE6FE7">
      <w:pPr>
        <w:pStyle w:val="ProductList-Body"/>
      </w:pPr>
    </w:p>
    <w:p w:rsidR="00BE6FE7" w:rsidRDefault="002441B5">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BE6F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7">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r w:rsidR="00BE6FE7">
        <w:tc>
          <w:tcPr>
            <w:tcW w:w="12240" w:type="dxa"/>
            <w:gridSpan w:val="4"/>
            <w:tcBorders>
              <w:top w:val="none" w:sz="4" w:space="0" w:color="6E6E6E"/>
              <w:left w:val="none" w:sz="4" w:space="0" w:color="6E6E6E"/>
              <w:bottom w:val="none" w:sz="4" w:space="0" w:color="6E6E6E"/>
              <w:right w:val="none" w:sz="4" w:space="0" w:color="6E6E6E"/>
            </w:tcBorders>
          </w:tcPr>
          <w:p w:rsidR="00BE6FE7" w:rsidRDefault="00BE6FE7">
            <w:pPr>
              <w:pStyle w:val="PURBreadcrumb"/>
            </w:pPr>
          </w:p>
          <w:tbl>
            <w:tblPr>
              <w:tblW w:w="0" w:type="dxa"/>
              <w:tblLook w:val="04A0" w:firstRow="1" w:lastRow="0" w:firstColumn="1" w:lastColumn="0" w:noHBand="0" w:noVBand="1"/>
            </w:tblPr>
            <w:tblGrid>
              <w:gridCol w:w="10800"/>
            </w:tblGrid>
            <w:tr w:rsidR="00BE6FE7">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TableBody"/>
            </w:pPr>
          </w:p>
        </w:tc>
      </w:tr>
    </w:tbl>
    <w:p w:rsidR="00BE6FE7" w:rsidRDefault="00BE6FE7">
      <w:pPr>
        <w:pStyle w:val="ProductList-Body"/>
      </w:pPr>
    </w:p>
    <w:p w:rsidR="00BE6FE7" w:rsidRDefault="002441B5">
      <w:pPr>
        <w:pStyle w:val="ProductList-OfferingGroupHeading"/>
        <w:outlineLvl w:val="1"/>
      </w:pPr>
      <w:bookmarkStart w:id="184" w:name="_Sec618"/>
      <w:r>
        <w:t>Windows</w:t>
      </w:r>
      <w:bookmarkEnd w:id="184"/>
      <w:r>
        <w:fldChar w:fldCharType="begin"/>
      </w:r>
      <w:r>
        <w:instrText xml:space="preserve"> TC "</w:instrText>
      </w:r>
      <w:bookmarkStart w:id="185" w:name="_Toc502070512"/>
      <w:r>
        <w:instrText>Windows</w:instrText>
      </w:r>
      <w:bookmarkEnd w:id="185"/>
      <w:r>
        <w:instrText>" \l 2</w:instrText>
      </w:r>
      <w:r>
        <w:fldChar w:fldCharType="end"/>
      </w:r>
    </w:p>
    <w:p w:rsidR="00BE6FE7" w:rsidRDefault="002441B5">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02070513"/>
      <w:r>
        <w:instrText>Sistema Operativo de Estação de Trabalho Windows</w:instrText>
      </w:r>
      <w:bookmarkEnd w:id="187"/>
      <w:r>
        <w:instrText>" \l 3</w:instrText>
      </w:r>
      <w:r>
        <w:fldChar w:fldCharType="end"/>
      </w:r>
    </w:p>
    <w:p w:rsidR="00BE6FE7" w:rsidRDefault="002441B5">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E6F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39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pPr>
            <w:r>
              <w:t>Atualização de Versão para o Windows 10 Pro</w:t>
            </w:r>
            <w:r>
              <w:fldChar w:fldCharType="begin"/>
            </w:r>
            <w:r>
              <w:instrText xml:space="preserve"> XE "Atualização de Versão para 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Windows 10 Enterprise LTSB 2016 Upgrade (Por Dispositivo)</w:t>
            </w:r>
            <w:r>
              <w:fldChar w:fldCharType="begin"/>
            </w:r>
            <w:r>
              <w:instrText xml:space="preserve"> XE "Windows 10 Enterprise LTSB 2016 Upgrade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Education Upgrade</w:t>
            </w:r>
            <w:r>
              <w:fldChar w:fldCharType="begin"/>
            </w:r>
            <w:r>
              <w:instrText xml:space="preserve"> XE "Windows 10 Education Upgrade"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r w:rsidR="00BE6FE7">
        <w:tc>
          <w:tcPr>
            <w:tcW w:w="3920" w:type="dxa"/>
            <w:tcBorders>
              <w:top w:val="dashed" w:sz="4" w:space="0" w:color="BFBFBF"/>
              <w:left w:val="single" w:sz="9" w:space="0" w:color="FFFFFF"/>
              <w:bottom w:val="single" w:sz="4" w:space="0" w:color="FFFFFF"/>
              <w:right w:val="single" w:sz="9" w:space="0" w:color="FFFFFF"/>
            </w:tcBorders>
          </w:tcPr>
          <w:p w:rsidR="00BE6FE7" w:rsidRDefault="002441B5">
            <w:pPr>
              <w:pStyle w:val="ProductList-TableBody"/>
            </w:pPr>
            <w:r>
              <w:t xml:space="preserve">Mudança do Windows 10 S para o Windows 10 Pro </w:t>
            </w:r>
            <w:r>
              <w:fldChar w:fldCharType="begin"/>
            </w:r>
            <w:r>
              <w:instrText xml:space="preserve"> XE "Mudança do Windows 10 S para o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BE6FE7" w:rsidRDefault="002441B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3"/>
        <w:gridCol w:w="3645"/>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Windows 10 Education Upgrade (Por Dispositivo), Windows 10 Education E5 (Por Dispositivo) e Windows 10 Education A3/A5 (Por Utilizador)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Sistemas Operativos Qualificáveis (OS)</w:t>
      </w:r>
    </w:p>
    <w:p w:rsidR="00BE6FE7" w:rsidRDefault="002441B5">
      <w:pPr>
        <w:pStyle w:val="ProductList-Body"/>
      </w:pPr>
      <w:r>
        <w:t xml:space="preserve">Os clientes podem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de sistema operativo de estação de trabalho para o Windows 10 Pro e Enterprise.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sistema operativo de estação de trabalho concedidas são apenas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atualização. Por conseguinte, cada dispositivo que o Cliente adquire e onde executará a Atualização do Windows 10 Pro ou a Atualização do Windows 10 Enterprise tem de ser licenciado para executar um dos SOs qualificáveis identificados abaixo. Este requisito aplica-se quando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atualização é adquirida individualmente ou em conjunto com SA. </w:t>
      </w:r>
    </w:p>
    <w:p w:rsidR="00BE6FE7" w:rsidRDefault="00BE6FE7">
      <w:pPr>
        <w:pStyle w:val="ProductList-Body"/>
      </w:pPr>
    </w:p>
    <w:p w:rsidR="00BE6FE7" w:rsidRDefault="002441B5">
      <w:pPr>
        <w:pStyle w:val="ProductList-SubClauseHeading"/>
        <w:outlineLvl w:val="5"/>
      </w:pPr>
      <w:r>
        <w:t>2.1.1 Gráfico de Sistemas Operativos (SO) Qualificáveis</w:t>
      </w:r>
    </w:p>
    <w:p w:rsidR="00BE6FE7" w:rsidRDefault="002441B5">
      <w:pPr>
        <w:pStyle w:val="ProductList-BodyIndented"/>
      </w:pPr>
      <w:r>
        <w:t>O SO qualificável por programa é:</w:t>
      </w:r>
    </w:p>
    <w:tbl>
      <w:tblPr>
        <w:tblStyle w:val="PURTable0"/>
        <w:tblW w:w="0" w:type="dxa"/>
        <w:tblLook w:val="04A0" w:firstRow="1" w:lastRow="0" w:firstColumn="1" w:lastColumn="0" w:noHBand="0" w:noVBand="1"/>
      </w:tblPr>
      <w:tblGrid>
        <w:gridCol w:w="3373"/>
        <w:gridCol w:w="1436"/>
        <w:gridCol w:w="1436"/>
        <w:gridCol w:w="1479"/>
        <w:gridCol w:w="1416"/>
        <w:gridCol w:w="141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Enterprise Agreement (EA)/Open Value Company Wide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Academic e Charity</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Enterprise (N, K, KN), Pro (N, K, KN, sem disco)</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Windows 8 e Windows 8.1 (incluindo Single Language)</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Enterprise (N, K, KN), Professional (N, K, KN, sem disco, Ultimate</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Enterprise (N, K, KN), Business (N, K, KN, Lâmina), Ultimate</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Home Premium, Home Basic ou Starter Edition</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Professional (N, K, KN, Lâmina), Tablet Edition (N, K, KN, Lâmina),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6FE7" w:rsidRDefault="00BE6F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jc w:val="center"/>
            </w:pP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bl>
    <w:p w:rsidR="00BE6FE7" w:rsidRDefault="002441B5">
      <w:pPr>
        <w:pStyle w:val="ProductList-BodyIndented"/>
      </w:pPr>
      <w:r>
        <w:rPr>
          <w:i/>
          <w:vertAlign w:val="superscript"/>
        </w:rPr>
        <w:t>1</w:t>
      </w:r>
      <w:r>
        <w:rPr>
          <w:i/>
        </w:rPr>
        <w:t xml:space="preserve">Também aplicável a Dispositivos Qualificados adquiridos através de fusão ou aquisição </w:t>
      </w:r>
    </w:p>
    <w:p w:rsidR="00BE6FE7" w:rsidRDefault="002441B5">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BE6FE7" w:rsidRDefault="002441B5">
      <w:pPr>
        <w:pStyle w:val="ProductList-BodyIndented"/>
      </w:pPr>
      <w:r>
        <w:rPr>
          <w:i/>
          <w:vertAlign w:val="superscript"/>
        </w:rPr>
        <w:t>3</w:t>
      </w:r>
      <w:r>
        <w:rPr>
          <w:i/>
        </w:rPr>
        <w:t>Não se aplica a Academic, Charity e OV-CW.</w:t>
      </w:r>
    </w:p>
    <w:p w:rsidR="00BE6FE7" w:rsidRDefault="002441B5">
      <w:pPr>
        <w:pStyle w:val="ProductList-BodyIndented"/>
      </w:pPr>
      <w:r>
        <w:rPr>
          <w:i/>
          <w:vertAlign w:val="superscript"/>
        </w:rPr>
        <w:t>4</w:t>
      </w:r>
      <w:r>
        <w:rPr>
          <w:i/>
        </w:rPr>
        <w:t>N, K e KN são edições especializadas disponíveis para determinados mercados.</w:t>
      </w:r>
    </w:p>
    <w:p w:rsidR="00BE6FE7" w:rsidRDefault="002441B5">
      <w:pPr>
        <w:pStyle w:val="ProductList-BodyIndented"/>
      </w:pPr>
      <w:r>
        <w:rPr>
          <w:i/>
          <w:vertAlign w:val="superscript"/>
        </w:rPr>
        <w:t>5</w:t>
      </w:r>
      <w:r>
        <w:rPr>
          <w:i/>
        </w:rPr>
        <w:t>Inclui o Windows 10 Pro no Modo S (Windows 10S) e o Windows 10 Pro Workstation.</w:t>
      </w:r>
    </w:p>
    <w:p w:rsidR="00BE6FE7" w:rsidRDefault="002441B5">
      <w:pPr>
        <w:pStyle w:val="ProductList-BodyIndented"/>
      </w:pPr>
      <w:r>
        <w:rPr>
          <w:i/>
          <w:vertAlign w:val="superscript"/>
        </w:rPr>
        <w:t>6</w:t>
      </w:r>
      <w:r>
        <w:rPr>
          <w:i/>
        </w:rPr>
        <w:t>Consulte a secção 2.1.2.1 abaixo sobre restrições de utilização</w:t>
      </w:r>
    </w:p>
    <w:p w:rsidR="00BE6FE7" w:rsidRDefault="00BE6FE7">
      <w:pPr>
        <w:pStyle w:val="ProductList-BodyIndented"/>
      </w:pPr>
    </w:p>
    <w:p w:rsidR="00BE6FE7" w:rsidRDefault="002441B5">
      <w:pPr>
        <w:pStyle w:val="ProductList-SubClauseHeading"/>
        <w:outlineLvl w:val="5"/>
      </w:pPr>
      <w:r>
        <w:t>2.1.2 Gráfico de Sistemas Operativos (OS) Qualificáveis de Utilização Restrita</w:t>
      </w:r>
    </w:p>
    <w:p w:rsidR="00BE6FE7" w:rsidRDefault="002441B5">
      <w:pPr>
        <w:pStyle w:val="ProductList-BodyIndented"/>
      </w:pPr>
      <w:r>
        <w:t>Se o software de atualização estiver instalado em dispositivos com qualquer um dos SO qualificáveis apresentados abaixo (os “SOs Qualificáveis Condicionais”), são aplicáveis restrições de utilização detalhadas a seguir à tabela na secção Direitos de Utilização. As restrições de utilização persistem nos dispositivos licenciados com o Windows Software Assurance ou o Windows VDA, independentemente do previsto em qualquer idioma neste documento em sentido contrário.</w:t>
      </w:r>
    </w:p>
    <w:tbl>
      <w:tblPr>
        <w:tblStyle w:val="PURTable0"/>
        <w:tblW w:w="0" w:type="dxa"/>
        <w:tblLook w:val="04A0" w:firstRow="1" w:lastRow="0" w:firstColumn="1" w:lastColumn="0" w:noHBand="0" w:noVBand="1"/>
      </w:tblPr>
      <w:tblGrid>
        <w:gridCol w:w="3944"/>
        <w:gridCol w:w="1648"/>
        <w:gridCol w:w="1648"/>
        <w:gridCol w:w="1686"/>
        <w:gridCol w:w="1630"/>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Academic e Charity</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6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bl>
    <w:p w:rsidR="00BE6FE7" w:rsidRDefault="002441B5">
      <w:pPr>
        <w:pStyle w:val="ProductList-BodyIndented"/>
      </w:pPr>
      <w:r>
        <w:rPr>
          <w:i/>
          <w:vertAlign w:val="superscript"/>
        </w:rPr>
        <w:t>1</w:t>
      </w:r>
      <w:r>
        <w:rPr>
          <w:i/>
        </w:rPr>
        <w:t xml:space="preserve">Também aplicável a Dispositivos Qualificados adquiridos através de fusão ou aquisição </w:t>
      </w:r>
    </w:p>
    <w:p w:rsidR="00BE6FE7" w:rsidRDefault="002441B5">
      <w:pPr>
        <w:pStyle w:val="ProductList-BodyIndented"/>
      </w:pPr>
      <w:r>
        <w:rPr>
          <w:i/>
          <w:vertAlign w:val="superscript"/>
        </w:rPr>
        <w:t>2</w:t>
      </w:r>
      <w:r>
        <w:rPr>
          <w:i/>
        </w:rPr>
        <w:t>A coluna também é utilizada para indicar o SO qualificável aceitável para um dispositivo principal de um utilizador quando um utilizador está licenciado com o SA do Windows por Utilizador.</w:t>
      </w:r>
    </w:p>
    <w:p w:rsidR="00BE6FE7" w:rsidRDefault="002441B5">
      <w:pPr>
        <w:pStyle w:val="ProductList-BodyIndented"/>
      </w:pPr>
      <w:r>
        <w:rPr>
          <w:i/>
          <w:vertAlign w:val="superscript"/>
        </w:rPr>
        <w:t>3</w:t>
      </w:r>
      <w:r>
        <w:t>A coluna também é utilizada para indicar o SO qualificável aceitável para um dispositivo principal de um utilizador quando um utilizador está licenciado com o SA do Windows por Utilizador.</w:t>
      </w:r>
    </w:p>
    <w:p w:rsidR="00BE6FE7" w:rsidRDefault="002441B5">
      <w:pPr>
        <w:pStyle w:val="ProductList-BodyIndented"/>
      </w:pPr>
      <w:r>
        <w:rPr>
          <w:i/>
          <w:vertAlign w:val="superscript"/>
        </w:rPr>
        <w:t>4</w:t>
      </w:r>
      <w:r>
        <w:t>N, K e KN são edições especializadas disponíveis para determinados mercados.</w:t>
      </w:r>
    </w:p>
    <w:p w:rsidR="00BE6FE7" w:rsidRDefault="002441B5">
      <w:pPr>
        <w:pStyle w:val="ProductList-BodyIndented"/>
      </w:pPr>
      <w:r>
        <w:rPr>
          <w:i/>
          <w:vertAlign w:val="superscript"/>
        </w:rPr>
        <w:t>5</w:t>
      </w:r>
      <w:r>
        <w:rPr>
          <w:i/>
        </w:rPr>
        <w:t>A secção 2.1.2.2 não é aplicável ao Windows 10 IoT Enterprise para Clientes de Retalho ou Magros</w:t>
      </w:r>
    </w:p>
    <w:p w:rsidR="00BE6FE7" w:rsidRDefault="00BE6FE7">
      <w:pPr>
        <w:pStyle w:val="ProductList-BodyIndented"/>
      </w:pPr>
    </w:p>
    <w:p w:rsidR="00BE6FE7" w:rsidRDefault="002441B5">
      <w:pPr>
        <w:pStyle w:val="ProductList-BodyIndented"/>
      </w:pPr>
      <w:r>
        <w:rPr>
          <w:b/>
        </w:rPr>
        <w:t>2.1.2.1 Restrições de utilização para Sistemas Operativos Qualificáveis Condicionais</w:t>
      </w:r>
    </w:p>
    <w:p w:rsidR="00BE6FE7" w:rsidRDefault="002441B5">
      <w:pPr>
        <w:pStyle w:val="ProductList-BodyIndented"/>
      </w:pPr>
      <w:r>
        <w:t xml:space="preserve">Se o software de atualização estiver instalado em dispositivos licenciados e anteriormente com qualquer edição suportada de um SO Qualificável Condicional, aplica-se o seguinte:  </w:t>
      </w:r>
    </w:p>
    <w:p w:rsidR="00BE6FE7" w:rsidRDefault="002441B5" w:rsidP="002441B5">
      <w:pPr>
        <w:pStyle w:val="ProductList-Bullet"/>
        <w:numPr>
          <w:ilvl w:val="1"/>
          <w:numId w:val="22"/>
        </w:numPr>
      </w:pPr>
      <w:r>
        <w:t xml:space="preserve">Utilização Específica. O Dispositivo Licenciado de Cliente é designado para uma utilização específica. O Cliente não pode utilizar o software para esse fim. </w:t>
      </w:r>
    </w:p>
    <w:p w:rsidR="00BE6FE7" w:rsidRDefault="002441B5" w:rsidP="002441B5">
      <w:pPr>
        <w:pStyle w:val="ProductList-Bullet"/>
        <w:numPr>
          <w:ilvl w:val="1"/>
          <w:numId w:val="22"/>
        </w:numPr>
      </w:pPr>
      <w:r>
        <w:t xml:space="preserve">Outro Software. O Cliente pode utilizar outros programas com o software, desde que os outros programas suportem diretamente a utilização específica do fabricante para o dispositivo, ou forneçam utilitários de sistema, gestão de recursos ou proteção antivírus ou proteção semelhante. Se o sistema de indústria do Cliente executar funções de estação de trabalho, o Cliente terá de assegurar que as funções de estação de trabalho: (i) só são utilizadas para suportar a funcionalidade da indústria, e (ii) só atual quando estão tecnicamente integradas no Programa de Indústria ou de utilizar uma arquitetura ou políticas impostas por meios técnicos para funcionarem apenas quando são utilizadas com a funcionalidade Programa de Indústria. “Funções de estação de trabalho”, da forma utilizada aqui, incluem: software de correio eletrónico, processamento de texto, folhas de cálculo, base de dados, agendamento ou finanças pessoais. “Programa de Indústria”, da forma utilizada aqui, designa um dispositivo que emprega apenas um programa de software específico de uma indústria ou tarefa. O dispositivo pode utilizar protocolos de serviços de terminal para aceder ao software em execução num servidor. O sistema de indústria do Cliente não pode ser utilizável na sua configuração implementada como um PC para fins gerais ou como um substituto comercialmente viável para este sistema. </w:t>
      </w:r>
    </w:p>
    <w:p w:rsidR="00BE6FE7" w:rsidRDefault="002441B5" w:rsidP="002441B5">
      <w:pPr>
        <w:pStyle w:val="ProductList-Bullet"/>
        <w:numPr>
          <w:ilvl w:val="1"/>
          <w:numId w:val="22"/>
        </w:numPr>
      </w:pPr>
      <w:r>
        <w:t>Ao atualizar a partir de qualquer versão do software Windows Embedded designada “Ponto de Venda”, “POS” ou “Retalho” na tabela acima, o Cliente deverá utiliza o software de atualização com uma aplicação POS, e esta deve ser a principal utilização do software por cada utilizador final. Uma aplicação POS é uma aplicação de software que oferece qualquer uma das seguintes funções: processar transações de serviços e vendas, ler e controlar o inventário, registar ou transmitir as informações do cliente, executar funções de gestão relacionadas e fornecer informações direta ou indiretamente aos clientes sobre os produtos e serviços disponíveis.</w:t>
      </w:r>
    </w:p>
    <w:p w:rsidR="00BE6FE7" w:rsidRDefault="00BE6FE7">
      <w:pPr>
        <w:pStyle w:val="ProductList-BodyIndented"/>
      </w:pPr>
    </w:p>
    <w:p w:rsidR="00BE6FE7" w:rsidRDefault="002441B5">
      <w:pPr>
        <w:pStyle w:val="ProductList-BodyIndented"/>
      </w:pPr>
      <w:r>
        <w:rPr>
          <w:b/>
        </w:rPr>
        <w:t>2.1.2.2 Restrição à Aquisição do Software Assurance para Sistemas Operativos Qualificáveis Condicionais</w:t>
      </w:r>
    </w:p>
    <w:p w:rsidR="00BE6FE7" w:rsidRDefault="002441B5">
      <w:pPr>
        <w:pStyle w:val="ProductList-BodyIndented"/>
      </w:pPr>
      <w:r>
        <w:t>Sem prejuízo de qualquer disposição em contrário na Secção 4.1, a cobertura SA não poderá ser adquirida para os dispositivos licenciados com os Sistemas Operativos Qualificáveis Condicionais. Esta restrição não é aplicável aos dispositivos licenciados com o Windows 10 IoT para Clientes de Retalho ou Magros.</w:t>
      </w:r>
    </w:p>
    <w:p w:rsidR="00BE6FE7" w:rsidRDefault="00BE6FE7">
      <w:pPr>
        <w:pStyle w:val="ProductList-BodyIndented"/>
      </w:pPr>
    </w:p>
    <w:p w:rsidR="00BE6FE7" w:rsidRDefault="002441B5">
      <w:pPr>
        <w:pStyle w:val="ProductList-SubClauseHeading"/>
        <w:outlineLvl w:val="5"/>
      </w:pPr>
      <w:r>
        <w:t>2.1.3 Windows 10 Pro nos Dispositivos em Modo S</w:t>
      </w:r>
    </w:p>
    <w:p w:rsidR="00BE6FE7" w:rsidRDefault="002441B5" w:rsidP="002441B5">
      <w:pPr>
        <w:pStyle w:val="ProductList-Bullet"/>
        <w:numPr>
          <w:ilvl w:val="1"/>
          <w:numId w:val="23"/>
        </w:numPr>
      </w:pPr>
      <w:r>
        <w:t>Não obstante os Termos de Licenciamento Universal ou o contrato de licenciamento em volume, as Licenças utilizadas em quaisquer dispositivos Windows 10 Pro em Modo S (Windows 10 S) não incluem direitos de re-imaging ou direitos para executar ou instalar uma versão anterior, uma versão em idioma diferente, uma versão em plataforma diferente ou uma versão de nível inferior do Windows, incluindo o Windows 10 Enterprise LTSB.</w:t>
      </w:r>
    </w:p>
    <w:p w:rsidR="00BE6FE7" w:rsidRDefault="002441B5" w:rsidP="002441B5">
      <w:pPr>
        <w:pStyle w:val="ProductList-Bullet"/>
        <w:numPr>
          <w:ilvl w:val="1"/>
          <w:numId w:val="23"/>
        </w:numPr>
      </w:pPr>
      <w:r>
        <w:t>Os Clientes devem licenciar a ‘Mudança do Windows 10 S para Windows 10 Pro’ para dispositivos Windows 10 Pro em Modo S antes de instalarem o Windows 10 Pro ou Enterprise.</w:t>
      </w:r>
    </w:p>
    <w:p w:rsidR="00BE6FE7" w:rsidRDefault="00BE6FE7">
      <w:pPr>
        <w:pStyle w:val="ProductList-SubClauseHeading"/>
        <w:outlineLvl w:val="5"/>
      </w:pPr>
    </w:p>
    <w:p w:rsidR="00BE6FE7" w:rsidRDefault="002441B5">
      <w:pPr>
        <w:pStyle w:val="ProductList-SubClauseHeading"/>
        <w:outlineLvl w:val="5"/>
      </w:pPr>
      <w:r>
        <w:t>2.1.4 Regras de SO Qualificável para as Licenças de Atualização de Licenciamento em Volume do Windows</w:t>
      </w:r>
    </w:p>
    <w:p w:rsidR="00BE6FE7" w:rsidRDefault="002441B5" w:rsidP="002441B5">
      <w:pPr>
        <w:pStyle w:val="ProductList-Bullet"/>
        <w:numPr>
          <w:ilvl w:val="1"/>
          <w:numId w:val="24"/>
        </w:numPr>
      </w:pPr>
      <w:r>
        <w:t>O SO qualificável tem de ser instalado no dispositivo ao qual a Licença de Atualização de Licenciamento em Volume será atribuída.</w:t>
      </w:r>
    </w:p>
    <w:p w:rsidR="00BE6FE7" w:rsidRDefault="002441B5" w:rsidP="002441B5">
      <w:pPr>
        <w:pStyle w:val="ProductList-Bullet"/>
        <w:numPr>
          <w:ilvl w:val="1"/>
          <w:numId w:val="24"/>
        </w:numPr>
      </w:pPr>
      <w:r>
        <w:t>O Apple Macintosh só é um SO qualificável se for pré-instalado pelo fabricante autorizado antes da venda inicial do dispositivo.</w:t>
      </w:r>
    </w:p>
    <w:p w:rsidR="00BE6FE7" w:rsidRDefault="002441B5" w:rsidP="002441B5">
      <w:pPr>
        <w:pStyle w:val="ProductList-Bullet"/>
        <w:numPr>
          <w:ilvl w:val="1"/>
          <w:numId w:val="24"/>
        </w:numPr>
      </w:pPr>
      <w:r>
        <w:t xml:space="preserve">Os clientes têm de remover o OS qualificável do dispositivo para implementar a licença de Atualização de Licenciamento em Volume, a menos que também tenham SA na licença de Atualização de Licenciamento em Volume. </w:t>
      </w:r>
    </w:p>
    <w:p w:rsidR="00BE6FE7" w:rsidRDefault="002441B5" w:rsidP="002441B5">
      <w:pPr>
        <w:pStyle w:val="ProductList-Bullet"/>
        <w:numPr>
          <w:ilvl w:val="1"/>
          <w:numId w:val="24"/>
        </w:numPr>
      </w:pPr>
      <w:r>
        <w:t>Os clientes Academic Select, Academic Open, CASA e Open Value Subscription – Education Solutions que adquirem a Licença de atualização utilizando o Windows XP Starter Edition, Windows Vista Starter Edition ou Windows 7 Starter Edition como um SO qualificável renunciam a qualquer direito de transferir essa Licença fora do país de aquisição.</w:t>
      </w:r>
    </w:p>
    <w:p w:rsidR="00BE6FE7" w:rsidRDefault="00BE6FE7">
      <w:pPr>
        <w:pStyle w:val="ProductList-BodyIndented"/>
      </w:pPr>
    </w:p>
    <w:p w:rsidR="00BE6FE7" w:rsidRDefault="002441B5">
      <w:pPr>
        <w:pStyle w:val="ProductList-ClauseHeading"/>
        <w:outlineLvl w:val="4"/>
      </w:pPr>
      <w:r>
        <w:t>2.2 Atualização do Windows Enterprise (desprovida de versões) e Atualização do Windows Professional (desprovida de versões)</w:t>
      </w:r>
    </w:p>
    <w:p w:rsidR="00BE6FE7" w:rsidRDefault="002441B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a Atualização do Windows Enterprise e Atualização do Windows Professional.</w:t>
      </w:r>
    </w:p>
    <w:p w:rsidR="00BE6FE7" w:rsidRDefault="00BE6FE7">
      <w:pPr>
        <w:pStyle w:val="ProductList-Body"/>
      </w:pPr>
    </w:p>
    <w:p w:rsidR="00BE6FE7" w:rsidRDefault="002441B5">
      <w:pPr>
        <w:pStyle w:val="ProductList-ClauseHeading"/>
        <w:outlineLvl w:val="4"/>
      </w:pPr>
      <w:r>
        <w:t>2.3 Re-Imaging com Windows 10</w:t>
      </w:r>
    </w:p>
    <w:p w:rsidR="00BE6FE7" w:rsidRDefault="002441B5">
      <w:pPr>
        <w:pStyle w:val="ProductList-Body"/>
      </w:pPr>
      <w:r>
        <w:t xml:space="preserve">Se terceiros pretenderem efetuar o re-imaging do Windows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em separado, o Cliente tem de fornecer primeiro a esses terceiros documentação escrita demonstrando que possui licenças para o software que os terceiros irão instalar.</w:t>
      </w:r>
    </w:p>
    <w:p w:rsidR="00BE6FE7" w:rsidRDefault="00BE6FE7">
      <w:pPr>
        <w:pStyle w:val="ProductList-Body"/>
      </w:pPr>
    </w:p>
    <w:p w:rsidR="00BE6FE7" w:rsidRDefault="002441B5">
      <w:pPr>
        <w:pStyle w:val="ProductList-ClauseHeading"/>
        <w:outlineLvl w:val="4"/>
      </w:pPr>
      <w:r>
        <w:t>2.4 Opções de Execução Regionais</w:t>
      </w:r>
    </w:p>
    <w:p w:rsidR="00BE6FE7" w:rsidRDefault="002441B5">
      <w:pPr>
        <w:pStyle w:val="ProductList-SubClauseHeading"/>
        <w:outlineLvl w:val="5"/>
      </w:pPr>
      <w:r>
        <w:t>2.4.1 Versões N (Não inclui o Windows Media Player) do Microsoft Windows XP Professional, Vista Business e 7 Professional</w:t>
      </w:r>
    </w:p>
    <w:p w:rsidR="00BE6FE7" w:rsidRDefault="002441B5">
      <w:pPr>
        <w:pStyle w:val="ProductList-BodyIndented"/>
      </w:pPr>
      <w:r>
        <w:t xml:space="preserve">Os clientes localizados num dos países estabelecidos na União Europeia (UE) ou na Associação Europeia de Comércio Livre (EFTA) podem ser elegíveis para adquirir suportes de dados ou transferir as versões N do Windows XP Professional, Windows Vista Business e Windows 7 Professional. Consulte a Lista de Produto de Março de 2014 para obter os critérios de elegibilidade e os detalhes de cumprimento em </w:t>
      </w:r>
      <w:hyperlink r:id="rId88">
        <w:r>
          <w:rPr>
            <w:color w:val="00467F"/>
            <w:u w:val="single"/>
          </w:rPr>
          <w:t>http://go.microsoft.com/?linkid=9839207</w:t>
        </w:r>
      </w:hyperlink>
      <w:r>
        <w:t>.</w:t>
      </w:r>
    </w:p>
    <w:p w:rsidR="00BE6FE7" w:rsidRDefault="00BE6FE7">
      <w:pPr>
        <w:pStyle w:val="ProductList-BodyIndented"/>
      </w:pPr>
    </w:p>
    <w:p w:rsidR="00BE6FE7" w:rsidRDefault="002441B5">
      <w:pPr>
        <w:pStyle w:val="ProductList-SubClauseHeading"/>
        <w:outlineLvl w:val="5"/>
      </w:pPr>
      <w:r>
        <w:t>2.4.2 Versões K e KN do Windows XP Professional, Vista Business e 7 Professional</w:t>
      </w:r>
    </w:p>
    <w:p w:rsidR="00BE6FE7" w:rsidRDefault="002441B5">
      <w:pPr>
        <w:pStyle w:val="ProductList-BodyIndented"/>
      </w:pPr>
      <w:r>
        <w:t xml:space="preserve">Os clientes e respetivas empresas afiliadas têm suportes de dados específicos da Coreia e opções de transferência para utilização do Windows XP Professional, Vista Business e 7 Professional na Coreia. Consulte a Lista de Produto de Março de 2014 para obter os requisitos em </w:t>
      </w:r>
      <w:hyperlink r:id="rId89">
        <w:r>
          <w:rPr>
            <w:color w:val="00467F"/>
            <w:u w:val="single"/>
          </w:rPr>
          <w:t>http://go.microsoft.com/?linkid=9839207</w:t>
        </w:r>
      </w:hyperlink>
      <w:r>
        <w:t>.</w:t>
      </w:r>
    </w:p>
    <w:p w:rsidR="00BE6FE7" w:rsidRDefault="00BE6FE7">
      <w:pPr>
        <w:pStyle w:val="ProductList-BodyIndented"/>
      </w:pPr>
    </w:p>
    <w:p w:rsidR="00BE6FE7" w:rsidRDefault="002441B5">
      <w:pPr>
        <w:pStyle w:val="ProductList-SubClauseHeading"/>
        <w:outlineLvl w:val="5"/>
      </w:pPr>
      <w:r>
        <w:t>2.4.3 Windows 8/8.1 Pro KN e Windows 10 Pro KN</w:t>
      </w:r>
    </w:p>
    <w:p w:rsidR="00BE6FE7" w:rsidRDefault="002441B5">
      <w:pPr>
        <w:pStyle w:val="ProductList-BodyIndented"/>
      </w:pPr>
      <w:r>
        <w:t>Os clientes localizados na Coreia que tenham um contrato de licenciamento em volume ativo ou inscrição com a Microsoft Operations Pte Ltd são elegíveis para adquirir o suporte de dados para o Windows 8/8.1 Pro KN e Windows 10 Pro KN para implementação e utilização na Coreia. Não é permitida outra utilização.</w:t>
      </w:r>
    </w:p>
    <w:p w:rsidR="00BE6FE7" w:rsidRDefault="00BE6FE7">
      <w:pPr>
        <w:pStyle w:val="ProductList-BodyIndented"/>
      </w:pPr>
    </w:p>
    <w:p w:rsidR="00BE6FE7" w:rsidRDefault="002441B5">
      <w:pPr>
        <w:pStyle w:val="ProductList-SubClauseHeading"/>
        <w:outlineLvl w:val="5"/>
      </w:pPr>
      <w:r>
        <w:t>2.4.4 Windows 8/8.1 Pro N e Windows 10 Pro N (Não inclui o Windows Media Player)</w:t>
      </w:r>
    </w:p>
    <w:p w:rsidR="00BE6FE7" w:rsidRDefault="002441B5">
      <w:pPr>
        <w:pStyle w:val="ProductList-BodyIndented"/>
      </w:pPr>
      <w:r>
        <w:t>Os clientes com contratos ativos com a Microsoft Ireland Operations Ltd são elegíveis para adquirir o suporte de dados para o Microsoft Windows 8/8.1 Pro N e Windows 10 Pro N apenas para implementação e utilização nos países da União Europeia (UE) ou Associação Europeia de Comércio Livre (EFTA). (Para fins de Open License, um “contrato ativo” está associado a um Número de Autorização de Open License ativo.)</w:t>
      </w:r>
    </w:p>
    <w:p w:rsidR="00BE6FE7" w:rsidRDefault="00BE6FE7">
      <w:pPr>
        <w:pStyle w:val="ProductList-BodyIndented"/>
      </w:pPr>
    </w:p>
    <w:p w:rsidR="00BE6FE7" w:rsidRDefault="002441B5">
      <w:pPr>
        <w:pStyle w:val="ProductList-ClauseHeading"/>
        <w:outlineLvl w:val="4"/>
      </w:pPr>
      <w:r>
        <w:t>2.5 Windows Embedded 8 Standard Enterprise Kit</w:t>
      </w:r>
    </w:p>
    <w:p w:rsidR="00BE6FE7" w:rsidRDefault="002441B5">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BE6FE7" w:rsidRDefault="00BE6FE7">
      <w:pPr>
        <w:pStyle w:val="ProductList-Body"/>
      </w:pPr>
    </w:p>
    <w:p w:rsidR="00BE6FE7" w:rsidRDefault="002441B5">
      <w:pPr>
        <w:pStyle w:val="ProductList-ClauseHeading"/>
        <w:outlineLvl w:val="4"/>
      </w:pPr>
      <w:r>
        <w:t>2.6 Elegibilidade de Aquisição para Licenciamento de Direitos do Windows 10 Home para Pro para E3/E5</w:t>
      </w:r>
    </w:p>
    <w:p w:rsidR="00BE6FE7" w:rsidRDefault="002441B5">
      <w:pPr>
        <w:pStyle w:val="ProductList-SubClauseHeading"/>
        <w:outlineLvl w:val="5"/>
      </w:pPr>
      <w:r>
        <w:t>2.6.1 Pré-requisitos</w:t>
      </w:r>
    </w:p>
    <w:p w:rsidR="00BE6FE7" w:rsidRDefault="002441B5">
      <w:pPr>
        <w:pStyle w:val="ProductList-BodyIndented"/>
      </w:pPr>
      <w:r>
        <w:t>Sem prejuízo da Secção 2.1.1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BE6FE7" w:rsidRDefault="002441B5" w:rsidP="002441B5">
      <w:pPr>
        <w:pStyle w:val="ProductList-Bullet"/>
        <w:numPr>
          <w:ilvl w:val="1"/>
          <w:numId w:val="25"/>
        </w:numPr>
      </w:pPr>
      <w:r>
        <w:t xml:space="preserve">Windows 10 Enterprise E3 por Dispositivo com cobertura SA ativa </w:t>
      </w:r>
    </w:p>
    <w:p w:rsidR="00BE6FE7" w:rsidRDefault="002441B5" w:rsidP="002441B5">
      <w:pPr>
        <w:pStyle w:val="ProductList-Bullet"/>
        <w:numPr>
          <w:ilvl w:val="1"/>
          <w:numId w:val="25"/>
        </w:numPr>
      </w:pPr>
      <w:r>
        <w:t xml:space="preserve">SLs do Windows 10 Enterprise E3/E5 por Utilizador </w:t>
      </w:r>
    </w:p>
    <w:p w:rsidR="00BE6FE7" w:rsidRDefault="002441B5" w:rsidP="002441B5">
      <w:pPr>
        <w:pStyle w:val="ProductList-Bullet"/>
        <w:numPr>
          <w:ilvl w:val="1"/>
          <w:numId w:val="25"/>
        </w:numPr>
      </w:pPr>
      <w:r>
        <w:t>SLs do Windows 10 Enterprise E5 por Dispositivo</w:t>
      </w:r>
    </w:p>
    <w:p w:rsidR="00BE6FE7" w:rsidRDefault="00BE6FE7">
      <w:pPr>
        <w:pStyle w:val="ProductList-BodyIndented"/>
      </w:pPr>
    </w:p>
    <w:p w:rsidR="00BE6FE7" w:rsidRDefault="002441B5">
      <w:pPr>
        <w:pStyle w:val="ProductList-SubClauseHeading"/>
        <w:outlineLvl w:val="5"/>
      </w:pPr>
      <w:r>
        <w:t>2.6.2 Requisitos de Encomenda</w:t>
      </w:r>
    </w:p>
    <w:p w:rsidR="00BE6FE7" w:rsidRDefault="002441B5">
      <w:pPr>
        <w:pStyle w:val="ProductList-BodyIndented"/>
      </w:pPr>
      <w:r>
        <w:t>As Licenças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BE6FE7" w:rsidRDefault="002441B5" w:rsidP="002441B5">
      <w:pPr>
        <w:pStyle w:val="ProductList-Bullet"/>
        <w:numPr>
          <w:ilvl w:val="1"/>
          <w:numId w:val="26"/>
        </w:numPr>
      </w:pPr>
      <w:r>
        <w:t xml:space="preserve">Está licenciado com o Windows 10 Enterprise E3/E5 por dispositivo, ou </w:t>
      </w:r>
    </w:p>
    <w:p w:rsidR="00BE6FE7" w:rsidRDefault="002441B5" w:rsidP="002441B5">
      <w:pPr>
        <w:pStyle w:val="ProductList-Bullet"/>
        <w:numPr>
          <w:ilvl w:val="1"/>
          <w:numId w:val="26"/>
        </w:numPr>
      </w:pPr>
      <w:r>
        <w:t>No qual o Pro ou Enterprise está instalado e é utilizado por um Utilizador Licenciado do Windows 10 Enterprise E3/E5</w:t>
      </w:r>
    </w:p>
    <w:p w:rsidR="00BE6FE7" w:rsidRDefault="00BE6FE7">
      <w:pPr>
        <w:pStyle w:val="ProductList-BodyIndented"/>
      </w:pPr>
    </w:p>
    <w:p w:rsidR="00BE6FE7" w:rsidRDefault="002441B5">
      <w:pPr>
        <w:pStyle w:val="ProductList-SubClauseHeading"/>
        <w:outlineLvl w:val="5"/>
      </w:pPr>
      <w:r>
        <w:t>2.6.3 Restrições à Licença</w:t>
      </w:r>
    </w:p>
    <w:p w:rsidR="00BE6FE7" w:rsidRDefault="002441B5">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BE6FE7" w:rsidRDefault="00BE6FE7">
      <w:pPr>
        <w:pStyle w:val="ProductList-BodyIndented"/>
      </w:pPr>
    </w:p>
    <w:p w:rsidR="00BE6FE7" w:rsidRDefault="002441B5">
      <w:pPr>
        <w:pStyle w:val="ProductList-ClauseHeading"/>
        <w:outlineLvl w:val="4"/>
      </w:pPr>
      <w:r>
        <w:t>2.7 Utilização do Laboratório e da Biblioteca</w:t>
      </w:r>
    </w:p>
    <w:p w:rsidR="00BE6FE7" w:rsidRDefault="002441B5">
      <w:pPr>
        <w:pStyle w:val="ProductList-Body"/>
      </w:pPr>
      <w:r>
        <w:t>As instituições com o Windows Education A3/A5, Windows 10 Education E5 (Por Dispositivo) ou Windows 10 Education Upgrade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w:t>
      </w:r>
    </w:p>
    <w:p w:rsidR="00BE6FE7" w:rsidRDefault="00BE6FE7">
      <w:pPr>
        <w:pStyle w:val="ProductList-Body"/>
      </w:pPr>
    </w:p>
    <w:p w:rsidR="00BE6FE7" w:rsidRDefault="002441B5">
      <w:pPr>
        <w:pStyle w:val="ProductList-ClauseHeading"/>
        <w:outlineLvl w:val="4"/>
      </w:pPr>
      <w:r>
        <w:t>2.8 Atualizações Automáticas</w:t>
      </w:r>
    </w:p>
    <w:p w:rsidR="00BE6FE7" w:rsidRDefault="002441B5">
      <w:pPr>
        <w:pStyle w:val="ProductList-Body"/>
      </w:pPr>
      <w:r>
        <w:t xml:space="preserve">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  </w:t>
      </w:r>
    </w:p>
    <w:p w:rsidR="00BE6FE7" w:rsidRDefault="002441B5">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0">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Software Adicional: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Atribuição da Licença</w:t>
      </w:r>
    </w:p>
    <w:p w:rsidR="00BE6FE7" w:rsidRDefault="002441B5">
      <w:pPr>
        <w:pStyle w:val="ProductList-Body"/>
      </w:pPr>
      <w:r>
        <w:t xml:space="preserve">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sistema operativo de estação de trabalho é permanente (excluindo o Windows VDA), salvo indicação em contrário na secção Software Assurance abaixo. Consulte a Secção 4. Software Assurance para direitos de reatribuição da Licença para o Windows SA e o Windows VDA.</w:t>
      </w:r>
    </w:p>
    <w:p w:rsidR="00BE6FE7" w:rsidRDefault="00BE6FE7">
      <w:pPr>
        <w:pStyle w:val="ProductList-Body"/>
      </w:pPr>
    </w:p>
    <w:p w:rsidR="00BE6FE7" w:rsidRDefault="002441B5">
      <w:pPr>
        <w:pStyle w:val="ProductList-ClauseHeading"/>
        <w:outlineLvl w:val="4"/>
      </w:pPr>
      <w:r>
        <w:t>3.2 Ativação do Windows 10 baseada no Azure AD</w:t>
      </w:r>
    </w:p>
    <w:p w:rsidR="00BE6FE7" w:rsidRDefault="002441B5">
      <w:pPr>
        <w:pStyle w:val="ProductList-Body"/>
      </w:pPr>
      <w:r>
        <w:t xml:space="preserve">Para os Clientes que utilizam a ativação do Windows 10 baseada no Azure AD, cada Utilizador Licenciado pode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BE6FE7" w:rsidRDefault="00BE6FE7">
      <w:pPr>
        <w:pStyle w:val="ProductList-Body"/>
      </w:pPr>
    </w:p>
    <w:p w:rsidR="00BE6FE7" w:rsidRDefault="002441B5">
      <w:pPr>
        <w:pStyle w:val="ProductList-ClauseHeading"/>
        <w:outlineLvl w:val="4"/>
      </w:pPr>
      <w:r>
        <w:t>3.3 Windows Apps</w:t>
      </w:r>
    </w:p>
    <w:p w:rsidR="00BE6FE7" w:rsidRDefault="002441B5">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1">
        <w:r>
          <w:rPr>
            <w:color w:val="00467F"/>
            <w:u w:val="single"/>
          </w:rPr>
          <w:t>http://go.microsoft.com/fwlink/?linkid=246338</w:t>
        </w:r>
      </w:hyperlink>
      <w:r>
        <w:t xml:space="preserve"> ou no caso das aplicações do Windows que acedem a serviços da Xbox, os termos de utilização de Xbox.com em </w:t>
      </w:r>
      <w:hyperlink r:id="rId92">
        <w:r>
          <w:rPr>
            <w:color w:val="00467F"/>
            <w:u w:val="single"/>
          </w:rPr>
          <w:t>http://xbox.com/legal/livetou</w:t>
        </w:r>
      </w:hyperlink>
      <w:r>
        <w:t>.</w:t>
      </w:r>
    </w:p>
    <w:p w:rsidR="00BE6FE7" w:rsidRDefault="00BE6FE7">
      <w:pPr>
        <w:pStyle w:val="ProductList-Body"/>
      </w:pPr>
    </w:p>
    <w:p w:rsidR="00BE6FE7" w:rsidRDefault="002441B5">
      <w:pPr>
        <w:pStyle w:val="ProductList-ClauseHeading"/>
        <w:outlineLvl w:val="4"/>
      </w:pPr>
      <w:r>
        <w:t>3.4 Windows 10 Mobile Enterprise</w:t>
      </w:r>
    </w:p>
    <w:p w:rsidR="00BE6FE7" w:rsidRDefault="002441B5">
      <w:pPr>
        <w:pStyle w:val="ProductList-Body"/>
      </w:pPr>
      <w:r>
        <w:t>Os Clientes com um Contrato Enterprise, Contrato de Produtos e Serviços da Microsoft ou contrato Select Plus poderão instalar e utilizar o Windows 10 Mobile Enterprise durante a vigência do respetivo contrato.</w:t>
      </w:r>
    </w:p>
    <w:p w:rsidR="00BE6FE7" w:rsidRDefault="00BE6FE7">
      <w:pPr>
        <w:pStyle w:val="ProductList-Body"/>
      </w:pPr>
    </w:p>
    <w:p w:rsidR="00BE6FE7" w:rsidRDefault="002441B5">
      <w:pPr>
        <w:pStyle w:val="ProductList-ClauseHeading"/>
        <w:outlineLvl w:val="4"/>
      </w:pPr>
      <w:r>
        <w:t>3.5 Direitos de Utilização da Ativação do Contrato Microsoft Cloud</w:t>
      </w:r>
    </w:p>
    <w:p w:rsidR="00BE6FE7" w:rsidRDefault="002441B5">
      <w:pPr>
        <w:pStyle w:val="ProductList-Body"/>
      </w:pPr>
      <w:r>
        <w:t>Para os Clientes licenciados ao abrigo de um Contrato Microsoft Cloud,</w:t>
      </w:r>
    </w:p>
    <w:p w:rsidR="00BE6FE7" w:rsidRDefault="002441B5" w:rsidP="002441B5">
      <w:pPr>
        <w:pStyle w:val="ProductList-Bullet"/>
        <w:numPr>
          <w:ilvl w:val="0"/>
          <w:numId w:val="27"/>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BE6FE7" w:rsidRDefault="002441B5" w:rsidP="002441B5">
      <w:pPr>
        <w:pStyle w:val="ProductList-Bullet"/>
        <w:numPr>
          <w:ilvl w:val="0"/>
          <w:numId w:val="27"/>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BE6FE7" w:rsidRDefault="002441B5" w:rsidP="002441B5">
      <w:pPr>
        <w:pStyle w:val="ProductList-Bullet"/>
        <w:numPr>
          <w:ilvl w:val="0"/>
          <w:numId w:val="27"/>
        </w:numPr>
      </w:pPr>
      <w:r>
        <w:t xml:space="preserve">A Secção 4 (Software Assurance) não é aplicável. </w:t>
      </w:r>
    </w:p>
    <w:p w:rsidR="00BE6FE7" w:rsidRDefault="00BE6FE7">
      <w:pPr>
        <w:pStyle w:val="ProductList-Body"/>
      </w:pPr>
    </w:p>
    <w:p w:rsidR="00BE6FE7" w:rsidRDefault="002441B5">
      <w:pPr>
        <w:pStyle w:val="ProductList-ClauseHeading"/>
        <w:outlineLvl w:val="4"/>
      </w:pPr>
      <w:r>
        <w:t>3.6 Vantagem da Atualização de Versão para o Windows 10</w:t>
      </w:r>
    </w:p>
    <w:p w:rsidR="00BE6FE7" w:rsidRDefault="002441B5">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BE6FE7" w:rsidRDefault="002441B5" w:rsidP="002441B5">
      <w:pPr>
        <w:pStyle w:val="ProductList-Bullet"/>
        <w:numPr>
          <w:ilvl w:val="0"/>
          <w:numId w:val="28"/>
        </w:numPr>
      </w:pPr>
      <w:r>
        <w:t>Windows 10 Enterprise (todos)</w:t>
      </w:r>
    </w:p>
    <w:p w:rsidR="00BE6FE7" w:rsidRDefault="002441B5" w:rsidP="002441B5">
      <w:pPr>
        <w:pStyle w:val="ProductList-Bullet"/>
        <w:numPr>
          <w:ilvl w:val="0"/>
          <w:numId w:val="28"/>
        </w:numPr>
      </w:pPr>
      <w:r>
        <w:t>Microsoft 365 (todos)</w:t>
      </w:r>
    </w:p>
    <w:p w:rsidR="00BE6FE7" w:rsidRDefault="00BE6FE7">
      <w:pPr>
        <w:pStyle w:val="ProductList-Body"/>
      </w:pPr>
    </w:p>
    <w:p w:rsidR="00BE6FE7" w:rsidRDefault="002441B5">
      <w:pPr>
        <w:pStyle w:val="ProductList-ClauseHeading"/>
        <w:outlineLvl w:val="4"/>
      </w:pPr>
      <w:r>
        <w:t>3.7 Alojamento Multi-inquilino do Windows 10</w:t>
      </w:r>
    </w:p>
    <w:p w:rsidR="00BE6FE7" w:rsidRDefault="002441B5">
      <w:pPr>
        <w:pStyle w:val="ProductList-Body"/>
      </w:pPr>
      <w:r>
        <w:t xml:space="preserve">Os Clientes com SL Por Utilizador do Windows 10 Enterprise E3/E5 (excluindo só local), SL Por Utilizador do Windows 10 Education A3/A5 ou SLs Por Utilizador do VDA E3/E5 que utilizam a ativação baseada no Azure AD podem instalar a Atualização para Criativos do Windows 10 ou o mais recente software Current Branch numa máquina virtual com o Microsoft Azure ou um servidor partilhado com um Parceiro de Alojamento Multi-inquilino Qualificado identificado em </w:t>
      </w:r>
      <w:hyperlink r:id="rId93">
        <w:r>
          <w:rPr>
            <w:color w:val="00467F"/>
            <w:u w:val="single"/>
          </w:rPr>
          <w:t>www.microsoft.com/Qualified_Multitenant_Hoster_Program</w:t>
        </w:r>
      </w:hyperlink>
      <w:r>
        <w:t>. Os clientes do Azure Government podem utilizar a ativação dos KMS em vez da ativação baseada no Azure AD. Cada utilizador licenciado pode aceder a até quatro instância do software.</w:t>
      </w:r>
    </w:p>
    <w:p w:rsidR="00BE6FE7" w:rsidRDefault="00BE6FE7">
      <w:pPr>
        <w:pStyle w:val="ProductList-Body"/>
      </w:pPr>
    </w:p>
    <w:p w:rsidR="00BE6FE7" w:rsidRDefault="002441B5">
      <w:pPr>
        <w:pStyle w:val="ProductList-Body"/>
      </w:pPr>
      <w:r>
        <w:t xml:space="preserve">Quando configuram as imagens no Microsoft Azure, os Clientes devem indicar a respetiva utilização do alojamento multi-inquilino para o Windows 10 e cumprir os outros requisitos de configuração do software disponíveis em </w:t>
      </w:r>
      <w:hyperlink r:id="rId94">
        <w:r>
          <w:rPr>
            <w:color w:val="00467F"/>
            <w:u w:val="single"/>
          </w:rPr>
          <w:t>https://docs.microsoft.com/en-us/windows/deployment/windows-10-enterprise-subscription-activation</w:t>
        </w:r>
      </w:hyperlink>
      <w:r>
        <w:t xml:space="preserve">. Os requisitos de implementação baseados no parceiro estão disponíveis em </w:t>
      </w:r>
      <w:hyperlink r:id="rId95">
        <w:r>
          <w:rPr>
            <w:color w:val="00467F"/>
            <w:u w:val="single"/>
          </w:rPr>
          <w:t>www.microsoft.com/Qualified_Multitenant_Hoster_Program</w:t>
        </w:r>
      </w:hyperlink>
      <w:r>
        <w:t xml:space="preserve">. </w:t>
      </w:r>
    </w:p>
    <w:p w:rsidR="00BE6FE7" w:rsidRDefault="00BE6FE7">
      <w:pPr>
        <w:pStyle w:val="ProductList-Body"/>
      </w:pPr>
    </w:p>
    <w:p w:rsidR="00BE6FE7" w:rsidRDefault="002441B5">
      <w:pPr>
        <w:pStyle w:val="ProductList-SubClauseHeading"/>
        <w:outlineLvl w:val="5"/>
      </w:pPr>
      <w:r>
        <w:t>3.7.1 Limitações ao Benefício Utilização por Estudantes</w:t>
      </w:r>
    </w:p>
    <w:p w:rsidR="00BE6FE7" w:rsidRDefault="002441B5">
      <w:pPr>
        <w:pStyle w:val="ProductList-BodyIndented"/>
      </w:pPr>
      <w:r>
        <w:t>Os Estudantes que recebem acesso ao software através Benefício Utilização por Estudantes são elegíveis se o dispositivo principal subjacente tiver um sistema operativo Microsoft Windows qualificável.</w:t>
      </w:r>
    </w:p>
    <w:p w:rsidR="00BE6FE7" w:rsidRDefault="002441B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6">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7">
              <w:r>
                <w:rPr>
                  <w:color w:val="00467F"/>
                  <w:u w:val="single"/>
                </w:rPr>
                <w:t>Fevereiro de 2016 – Termos de Produto</w:t>
              </w:r>
            </w:hyperlink>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4.1 Direitos de utilização adicionais do Windows 10 Enterprise E3/E5 (Por Utilizador e Por Dispositivo), Windows 10 Education A3/A5 (PPor Utilizador e Por Dispositivo) e Windows Virtual Desktop Access (A3) E3/E5 (Por Utilizador e Por Dispositivo) concedidos através de SA</w:t>
      </w:r>
    </w:p>
    <w:p w:rsidR="00BE6FE7" w:rsidRDefault="002441B5">
      <w:pPr>
        <w:pStyle w:val="ProductList-Body"/>
      </w:pPr>
      <w:r>
        <w:t>“</w:t>
      </w:r>
      <w:r>
        <w:rPr>
          <w:b/>
          <w:color w:val="00188F"/>
        </w:rPr>
        <w:t>Software</w:t>
      </w:r>
      <w:r>
        <w:t xml:space="preserve">”, da forma utilizada aqui, refere-se ao Windows 10 Enterprise Current Branch ou ao Windows Enterprise LTSB. </w:t>
      </w:r>
    </w:p>
    <w:p w:rsidR="00BE6FE7" w:rsidRDefault="002441B5">
      <w:pPr>
        <w:pStyle w:val="ProductList-Body"/>
      </w:pPr>
      <w:r>
        <w:t>“</w:t>
      </w:r>
      <w:r>
        <w:rPr>
          <w:b/>
          <w:color w:val="00188F"/>
        </w:rPr>
        <w:t>Dispositivo Licenciado</w:t>
      </w:r>
      <w:r>
        <w:t>”, da forma utilizada aqui, refere-se ao dispositivo ao qual o Cliente atribui a cobertura ativa.</w:t>
      </w:r>
    </w:p>
    <w:p w:rsidR="00BE6FE7" w:rsidRDefault="002441B5">
      <w:pPr>
        <w:pStyle w:val="ProductList-Body"/>
      </w:pPr>
      <w:r>
        <w:t>“</w:t>
      </w:r>
      <w:r>
        <w:rPr>
          <w:b/>
          <w:color w:val="00188F"/>
        </w:rPr>
        <w:t>Utilizador Licenciado</w:t>
      </w:r>
      <w:r>
        <w:t>”, da forma utilizada aqui, refere-se ao utilizador ao qual o Cliente atribui a cobertura ativa. Se a Licença de utilizador subjacente for transferida de uma pessoa para outra, o utilizador original da Licença deixa de estar licenciado.</w:t>
      </w:r>
    </w:p>
    <w:p w:rsidR="00BE6FE7" w:rsidRDefault="002441B5" w:rsidP="002441B5">
      <w:pPr>
        <w:pStyle w:val="ProductList-Bullet"/>
        <w:numPr>
          <w:ilvl w:val="0"/>
          <w:numId w:val="29"/>
        </w:numPr>
      </w:pPr>
      <w:r>
        <w:t>Qualquer Dispositivo Licenciado ou qualquer dispositivo utilizado por um Utilizador Licenciado pode aceder remotamente a quatro Instâncias, no máximo, do Software em Execução em OSEs Virtuais ou apenas a uma Instância do Software em Execução num OSE Físico nos (a) dispositivos dedicados à utilização do Cliente.</w:t>
      </w:r>
    </w:p>
    <w:p w:rsidR="00BE6FE7" w:rsidRDefault="002441B5" w:rsidP="002441B5">
      <w:pPr>
        <w:pStyle w:val="ProductList-Bullet"/>
        <w:numPr>
          <w:ilvl w:val="0"/>
          <w:numId w:val="29"/>
        </w:numPr>
      </w:pPr>
      <w:r>
        <w:t>Consulte nas secções 2.1.2.1 e 2.1.2.2 as restrições de utilização ao Sistema Operativo Qualificável Condicional.</w:t>
      </w:r>
    </w:p>
    <w:p w:rsidR="00BE6FE7" w:rsidRDefault="002441B5" w:rsidP="002441B5">
      <w:pPr>
        <w:pStyle w:val="ProductList-Bullet"/>
        <w:numPr>
          <w:ilvl w:val="0"/>
          <w:numId w:val="29"/>
        </w:numPr>
      </w:pPr>
      <w:r>
        <w:t>O Cliente pode criar e armazenar uma Instância do Software numa ou duas pens USB, através do Windows to Go, e utilizá-las nos Dispositivos Licenciados se for licenciado por dispositivo, ou em qualquer dispositivo por utilizadores licenciados por utilizador.</w:t>
      </w:r>
    </w:p>
    <w:p w:rsidR="00BE6FE7" w:rsidRDefault="002441B5" w:rsidP="002441B5">
      <w:pPr>
        <w:pStyle w:val="ProductList-Bullet"/>
        <w:numPr>
          <w:ilvl w:val="0"/>
          <w:numId w:val="29"/>
        </w:numPr>
      </w:pPr>
      <w:r>
        <w:t>O Cliente pode executar o Windows 10 Pro, ou quaisquer versões anteriores do Software, em vez de qualquer Instância permitida nesta secção.</w:t>
      </w:r>
    </w:p>
    <w:p w:rsidR="00BE6FE7" w:rsidRDefault="002441B5" w:rsidP="002441B5">
      <w:pPr>
        <w:pStyle w:val="ProductList-Bullet"/>
        <w:numPr>
          <w:ilvl w:val="0"/>
          <w:numId w:val="29"/>
        </w:numPr>
      </w:pPr>
      <w:r>
        <w:t>O Cliente não necessita de uma Licença para aceder às respetivas Instâncias permitidas apenas para administrar o Software.</w:t>
      </w:r>
    </w:p>
    <w:p w:rsidR="00BE6FE7" w:rsidRDefault="00BE6FE7">
      <w:pPr>
        <w:pStyle w:val="ProductList-Body"/>
      </w:pPr>
    </w:p>
    <w:p w:rsidR="00BE6FE7" w:rsidRDefault="002441B5">
      <w:pPr>
        <w:pStyle w:val="ProductList-Body"/>
      </w:pPr>
      <w:r>
        <w:t>Os direitos na primeira coluna da tabela aplicam-se às licenças identificadas nas colunas à direita, se existir uma verificação na célula associada às licenças.</w:t>
      </w:r>
    </w:p>
    <w:tbl>
      <w:tblPr>
        <w:tblStyle w:val="PURTable"/>
        <w:tblW w:w="0" w:type="dxa"/>
        <w:tblLook w:val="04A0" w:firstRow="1" w:lastRow="0" w:firstColumn="1" w:lastColumn="0" w:noHBand="0" w:noVBand="1"/>
      </w:tblPr>
      <w:tblGrid>
        <w:gridCol w:w="7106"/>
        <w:gridCol w:w="958"/>
        <w:gridCol w:w="947"/>
        <w:gridCol w:w="958"/>
        <w:gridCol w:w="947"/>
      </w:tblGrid>
      <w:tr w:rsidR="00BE6FE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E6FE7" w:rsidRDefault="00BE6FE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6FE7" w:rsidRDefault="002441B5">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E6FE7" w:rsidRDefault="002441B5">
            <w:pPr>
              <w:pStyle w:val="ProductList-TableBody"/>
              <w:jc w:val="center"/>
            </w:pPr>
            <w:r>
              <w:rPr>
                <w:color w:val="FFFFFF"/>
              </w:rPr>
              <w:t>Windows VDA</w:t>
            </w:r>
            <w:r>
              <w:rPr>
                <w:color w:val="FFFFFF"/>
              </w:rPr>
              <w:br/>
              <w:t>E3/E5</w:t>
            </w:r>
          </w:p>
        </w:tc>
      </w:tr>
      <w:tr w:rsidR="00BE6FE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E6FE7" w:rsidRDefault="00BE6FE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Utilizador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Utilizador</w:t>
            </w:r>
          </w:p>
        </w:tc>
      </w:tr>
      <w:tr w:rsidR="00BE6FE7">
        <w:tc>
          <w:tcPr>
            <w:tcW w:w="80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O Cliente também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o Windows VDA (Por Dispositivo), este direito de utilização local só se aplica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for licenciado para o Windows 10/8.1 Pro ou Enterprise ou o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80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O Cliente pode executar até quatro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em dispositivos licenciados para o Windows 10/8.1 Pro ou Enterprise ou Windows 7 Professional ou Enterprise. Se todas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forem utilizadas, o Cliente poderá utilizar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80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 Cliente pode instalar o Software em dispositivos licenciados do Windows com ecrãs integrados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bl>
    <w:p w:rsidR="00BE6FE7" w:rsidRDefault="00BE6FE7">
      <w:pPr>
        <w:pStyle w:val="ProductList-Body"/>
      </w:pPr>
    </w:p>
    <w:p w:rsidR="00BE6FE7" w:rsidRDefault="002441B5">
      <w:pPr>
        <w:pStyle w:val="ProductList-SubClauseHeading"/>
        <w:outlineLvl w:val="5"/>
      </w:pPr>
      <w:r>
        <w:t>4.1.1 Direitos do Windows 10 Enterprise Current Branch</w:t>
      </w:r>
    </w:p>
    <w:p w:rsidR="00BE6FE7" w:rsidRDefault="002441B5">
      <w:pPr>
        <w:pStyle w:val="ProductList-BodyIndented"/>
      </w:pPr>
      <w:r>
        <w:t>O Windows 10 Enterprise Current Branch só pode ser utilizado pelos Clientes com licenças de Cobertura SA, Windows 10 Enterprise E3/E5, Windows 10 Education A3/A5 ou VDA. Os clientes que permitem que a SA cesse devem desinstalar o Windows 10 Enterprise Current Branch. Os clientes que têm direitos perpétuos sobre o Windows Enterprise poderão instalar a versão do Windows Enterprise LTSB atual no momento da cessação.</w:t>
      </w:r>
    </w:p>
    <w:p w:rsidR="00BE6FE7" w:rsidRDefault="00BE6FE7">
      <w:pPr>
        <w:pStyle w:val="ProductList-BodyIndented"/>
      </w:pPr>
    </w:p>
    <w:p w:rsidR="00BE6FE7" w:rsidRDefault="002441B5">
      <w:pPr>
        <w:pStyle w:val="ProductList-ClauseHeading"/>
        <w:outlineLvl w:val="4"/>
      </w:pPr>
      <w:r>
        <w:t>4.2 Sistemas Operativos Qualificáveis (OS)</w:t>
      </w:r>
    </w:p>
    <w:p w:rsidR="00BE6FE7" w:rsidRDefault="002441B5">
      <w:pPr>
        <w:pStyle w:val="ProductList-Body"/>
      </w:pPr>
      <w:r>
        <w:t>Cada dispositivo para o qual o Cliente adquire SA e onde executará o Windows 10 Enterprise Upgrade deve ser licenciado para executar um dos SOs qualificáveis identificados pelo tipo de programa na tabela de SO Qualificável na secção Condições do Produto anterior.</w:t>
      </w:r>
    </w:p>
    <w:p w:rsidR="00BE6FE7" w:rsidRDefault="002441B5" w:rsidP="002441B5">
      <w:pPr>
        <w:pStyle w:val="ProductList-Bullet"/>
        <w:numPr>
          <w:ilvl w:val="0"/>
          <w:numId w:val="30"/>
        </w:numPr>
      </w:pPr>
      <w:r>
        <w:t>Os clientes que anteriormente adquiriram SA para Windows Pro podem renovar a cobertura SA nos respetivos dispositivos cobertos sem a necessidade de comprar uma licença de Atualização do Windows Enterprise.</w:t>
      </w:r>
    </w:p>
    <w:p w:rsidR="00BE6FE7" w:rsidRDefault="002441B5" w:rsidP="002441B5">
      <w:pPr>
        <w:pStyle w:val="ProductList-Bullet"/>
        <w:numPr>
          <w:ilvl w:val="0"/>
          <w:numId w:val="30"/>
        </w:numPr>
      </w:pPr>
      <w:r>
        <w:t>Os clientes que tenham adquirido anteriormente a Atualização do Windows Pro + SA poderão continuar a adquirir a Atualização do Pro + SA até ao fim da respetiva inscrição ou contrato.</w:t>
      </w:r>
    </w:p>
    <w:p w:rsidR="00BE6FE7" w:rsidRDefault="00BE6FE7">
      <w:pPr>
        <w:pStyle w:val="ProductList-Body"/>
      </w:pPr>
    </w:p>
    <w:p w:rsidR="00BE6FE7" w:rsidRDefault="002441B5">
      <w:pPr>
        <w:pStyle w:val="ProductList-ClauseHeading"/>
        <w:outlineLvl w:val="4"/>
      </w:pPr>
      <w:r>
        <w:t>4.3 Software Assurance do Windows Por Reatribuição do Dispositivo</w:t>
      </w:r>
    </w:p>
    <w:p w:rsidR="00BE6FE7" w:rsidRDefault="002441B5">
      <w:pPr>
        <w:pStyle w:val="ProductList-Body"/>
      </w:pPr>
      <w:r>
        <w:t xml:space="preserve">Não obstante as regras de Atribuição de Licenças enunciadas acima, o Cliente pode reatribuir a cobertura do SA do Windows por dispositivo com a licença de Atualização do Windows Enterprise associada do dispositivo original a um dispositivo de substituição, desde que não seja por curto prazo (ou seja, que não seja dentro dos 90 dias da última atribuição), desde que (1) o Cliente tenha licenciado e instalado no dispositivo de substituição a versão mais recente de um Sistema Operativo Qualificável e o Cliente reatribua a licença do Windows Embedded Industry Enterprise subjacente ao mesmo dispositivo de substituição e (2) o Cliente remova quaisquer atualizações do sistema operativo relacionadas do dispositivo original. A reatribuição das licenças de Atualização do Windows Enterprise só pode ser feita em conjunto com a reatribuição da cobertura Software Assurance Ativa do Windows por Dispositivo. O Cliente pode reatribuir as licenças Windows VDA por Dispositivo a outro dispositivo de substituição em conformidade com os termos e condições geralmente aplicáveis às SLs na “Atribuição e Reatribuição de Licenças” nos </w:t>
      </w:r>
      <w:hyperlink w:anchor="_Sec537">
        <w:r>
          <w:rPr>
            <w:color w:val="00467F"/>
            <w:u w:val="single"/>
          </w:rPr>
          <w:t>Termos de Licenciamento Universal</w:t>
        </w:r>
      </w:hyperlink>
      <w:r>
        <w:t xml:space="preserve">. </w:t>
      </w:r>
    </w:p>
    <w:p w:rsidR="00BE6FE7" w:rsidRDefault="00BE6FE7">
      <w:pPr>
        <w:pStyle w:val="ProductList-Body"/>
      </w:pPr>
    </w:p>
    <w:p w:rsidR="00BE6FE7" w:rsidRDefault="002441B5">
      <w:pPr>
        <w:pStyle w:val="ProductList-ClauseHeading"/>
        <w:outlineLvl w:val="4"/>
      </w:pPr>
      <w:r>
        <w:t>4.4 Regras de Atribuição de Licença Por Utilizador do Windows 10 Enterprise</w:t>
      </w:r>
    </w:p>
    <w:p w:rsidR="00BE6FE7" w:rsidRDefault="002441B5">
      <w:pPr>
        <w:pStyle w:val="ProductList-SubClauseHeading"/>
        <w:outlineLvl w:val="5"/>
      </w:pPr>
      <w:r>
        <w:t>4.4.1 SLs de Utilizador do Windows 10 Enterprise E3/E5</w:t>
      </w:r>
    </w:p>
    <w:p w:rsidR="00BE6FE7" w:rsidRDefault="002441B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o Windows 10 Pro ou Enterprise, o Windows 8.1 Pro ou Enterprise ou Windows 7 Professional ou Enterprise. Este dispositivo tem de ser também o dispositivo de trabalho principal do Utilizador Principal.</w:t>
      </w:r>
    </w:p>
    <w:p w:rsidR="00BE6FE7" w:rsidRDefault="00BE6FE7">
      <w:pPr>
        <w:pStyle w:val="ProductList-BodyIndented"/>
      </w:pPr>
    </w:p>
    <w:p w:rsidR="00BE6FE7" w:rsidRDefault="002441B5">
      <w:pPr>
        <w:pStyle w:val="ProductList-ClauseHeading"/>
        <w:outlineLvl w:val="4"/>
      </w:pPr>
      <w:r>
        <w:t>4.5 Inscrições Enterprise com a combinação de cobertura VDA ou SA do Windows Por Utilizador e Por Dispositivo</w:t>
      </w:r>
    </w:p>
    <w:p w:rsidR="00BE6FE7" w:rsidRDefault="002441B5">
      <w:pPr>
        <w:pStyle w:val="ProductList-Body"/>
      </w:pPr>
      <w:r>
        <w:t>Os clientes que pretendam misturar o licenciamento de SA do Windows por Dispositivo e SA do Windows Por Utilizador poderão fazê-lo desde que:</w:t>
      </w:r>
    </w:p>
    <w:p w:rsidR="00BE6FE7" w:rsidRDefault="002441B5" w:rsidP="002441B5">
      <w:pPr>
        <w:pStyle w:val="ProductList-Bullet"/>
        <w:numPr>
          <w:ilvl w:val="0"/>
          <w:numId w:val="31"/>
        </w:numPr>
      </w:pPr>
      <w:r>
        <w:t>Todos os utilizadores que utilizem Dispositivos Qualificados não licenciados sejam licenciados com SA do Windows por Utilizador (SL de Utilizador ou SL de Utilizador de Suplementos) e</w:t>
      </w:r>
    </w:p>
    <w:p w:rsidR="00BE6FE7" w:rsidRDefault="002441B5" w:rsidP="002441B5">
      <w:pPr>
        <w:pStyle w:val="ProductList-Bullet"/>
        <w:numPr>
          <w:ilvl w:val="0"/>
          <w:numId w:val="31"/>
        </w:numPr>
      </w:pPr>
      <w:r>
        <w:t>Todos os Dispositivos Qualificados utilizados por utilizadores não licenciados sejam licenciados com SA do Windows por Dispositivo</w:t>
      </w:r>
    </w:p>
    <w:p w:rsidR="00BE6FE7" w:rsidRDefault="00BE6FE7">
      <w:pPr>
        <w:pStyle w:val="ProductList-Body"/>
      </w:pPr>
    </w:p>
    <w:p w:rsidR="00BE6FE7" w:rsidRDefault="002441B5">
      <w:pPr>
        <w:pStyle w:val="ProductList-ClauseHeading"/>
        <w:outlineLvl w:val="4"/>
      </w:pPr>
      <w:r>
        <w:t>4.6 Microsoft Desktop Optimization Pack (MDOP)</w:t>
      </w:r>
    </w:p>
    <w:p w:rsidR="00BE6FE7" w:rsidRDefault="002441B5">
      <w:pPr>
        <w:pStyle w:val="ProductList-Body"/>
      </w:pPr>
      <w:r>
        <w:t>O Cliente pode instalar e utilizar a funcionalidade de gestão no MDOP nos outros dispositivos do Cliente dedicados à respetiva utilização para gerir o software no Dispositivo Licenciado ou nos Dispositivos do Utilizador Licenciado. O Cliente também poderá utilizar os AGPM, DaRT e UE-V para gerir o software em servidores no respetivo domínio, desde que as estações de trabalho nesse domínio estejam licenciadas para utilização do MDOP.</w:t>
      </w:r>
    </w:p>
    <w:p w:rsidR="00BE6FE7" w:rsidRDefault="00BE6FE7">
      <w:pPr>
        <w:pStyle w:val="ProductList-Body"/>
      </w:pPr>
    </w:p>
    <w:p w:rsidR="00BE6FE7" w:rsidRDefault="002441B5">
      <w:pPr>
        <w:pStyle w:val="ProductList-SubClauseHeading"/>
        <w:outlineLvl w:val="5"/>
      </w:pPr>
      <w:r>
        <w:t>4.6.1 Elegibilidade do MDOP</w:t>
      </w:r>
    </w:p>
    <w:p w:rsidR="00BE6FE7" w:rsidRDefault="002441B5">
      <w:pPr>
        <w:pStyle w:val="ProductList-BodyIndented"/>
      </w:pPr>
      <w:r>
        <w:t>Os clientes com o seguinte têm direitos de utilização do MDOP e não necessitam de adquirir o MDOP em separado.</w:t>
      </w:r>
    </w:p>
    <w:p w:rsidR="00BE6FE7" w:rsidRDefault="002441B5" w:rsidP="002441B5">
      <w:pPr>
        <w:pStyle w:val="ProductList-Bullet"/>
        <w:numPr>
          <w:ilvl w:val="1"/>
          <w:numId w:val="32"/>
        </w:numPr>
      </w:pPr>
      <w:r>
        <w:t>Windows Enterprise 10 E3/E5 por SL de Utilizador;</w:t>
      </w:r>
    </w:p>
    <w:p w:rsidR="00BE6FE7" w:rsidRDefault="002441B5" w:rsidP="002441B5">
      <w:pPr>
        <w:pStyle w:val="ProductList-Bullet"/>
        <w:numPr>
          <w:ilvl w:val="1"/>
          <w:numId w:val="32"/>
        </w:numPr>
      </w:pPr>
      <w:r>
        <w:t>SL do Windows 10 Enterprise E5 por Dispositivo;</w:t>
      </w:r>
    </w:p>
    <w:p w:rsidR="00BE6FE7" w:rsidRDefault="002441B5" w:rsidP="002441B5">
      <w:pPr>
        <w:pStyle w:val="ProductList-Bullet"/>
        <w:numPr>
          <w:ilvl w:val="1"/>
          <w:numId w:val="32"/>
        </w:numPr>
      </w:pPr>
      <w:r>
        <w:t xml:space="preserve">SL do Windows 10 Enterprise VDA por Utilizador; ou </w:t>
      </w:r>
    </w:p>
    <w:p w:rsidR="00BE6FE7" w:rsidRDefault="002441B5" w:rsidP="002441B5">
      <w:pPr>
        <w:pStyle w:val="ProductList-Bullet"/>
        <w:numPr>
          <w:ilvl w:val="1"/>
          <w:numId w:val="32"/>
        </w:numPr>
      </w:pPr>
      <w:r>
        <w:t>Contrato com data efetiva a 1 de agosto de 2015 ou posterior e VDA por Dispositivo ou Windows 10 Enterprise E3 por Dispositivo.</w:t>
      </w:r>
    </w:p>
    <w:p w:rsidR="00BE6FE7" w:rsidRDefault="00BE6FE7">
      <w:pPr>
        <w:pStyle w:val="ProductList-BodyIndented"/>
      </w:pPr>
    </w:p>
    <w:p w:rsidR="00BE6FE7" w:rsidRDefault="002441B5">
      <w:pPr>
        <w:pStyle w:val="ProductList-ClauseHeading"/>
        <w:outlineLvl w:val="4"/>
      </w:pPr>
      <w:r>
        <w:t>4.7 Programas Académicos</w:t>
      </w:r>
    </w:p>
    <w:p w:rsidR="00BE6FE7" w:rsidRDefault="002441B5">
      <w:pPr>
        <w:pStyle w:val="ProductList-Body"/>
      </w:pPr>
      <w:r>
        <w:t>Aplica-se o seguinte a todos os clientes em Programas de Licenciamento em Volume Académicos:</w:t>
      </w:r>
    </w:p>
    <w:p w:rsidR="00BE6FE7" w:rsidRDefault="002441B5">
      <w:pPr>
        <w:pStyle w:val="ProductList-SubClauseHeading"/>
        <w:outlineLvl w:val="5"/>
      </w:pPr>
      <w:r>
        <w:t>4.7.1 Direitos do Windows Enterprise LTSB</w:t>
      </w:r>
    </w:p>
    <w:p w:rsidR="00BE6FE7" w:rsidRDefault="002441B5">
      <w:pPr>
        <w:pStyle w:val="ProductList-BodyIndented"/>
      </w:pPr>
      <w:r>
        <w:t>As Instituições Académicas com o Windows 10 Enterprise E3/E5 ou o Windows 10 Education A3/A5 poderão instalar o Windows 10 Enterprise LTSB em vez de qualquer instância perpétua permitida. Esta disposição não se aplica aos Clientes que licenciam este produto ao abrigo do Contrato Microsoft Cloud.</w:t>
      </w:r>
    </w:p>
    <w:p w:rsidR="00BE6FE7" w:rsidRDefault="00BE6FE7">
      <w:pPr>
        <w:pStyle w:val="ProductList-BodyIndented"/>
      </w:pPr>
    </w:p>
    <w:p w:rsidR="00BE6FE7" w:rsidRDefault="002441B5">
      <w:pPr>
        <w:pStyle w:val="ProductList-SubClauseHeading"/>
        <w:outlineLvl w:val="5"/>
      </w:pPr>
      <w:r>
        <w:t>4.7.2 Direitos sobre o Windows 10 Enterprise, Windows 10 Education ou Windows 10 Pro Education</w:t>
      </w:r>
    </w:p>
    <w:p w:rsidR="00BE6FE7" w:rsidRDefault="002441B5">
      <w:pPr>
        <w:pStyle w:val="ProductList-BodyIndented"/>
      </w:pPr>
      <w:r>
        <w:t xml:space="preserve">As Instituições Académicas com Software Assurance para o Windows Enterprise ou o Windows Education têm direitos de instalação e utilização do Windows 10 Enterprise, Windows 10 Education ou Windows 10 Pro Education. </w:t>
      </w:r>
    </w:p>
    <w:p w:rsidR="00BE6FE7" w:rsidRDefault="00BE6FE7">
      <w:pPr>
        <w:pStyle w:val="ProductList-BodyIndented"/>
      </w:pPr>
    </w:p>
    <w:p w:rsidR="00BE6FE7" w:rsidRDefault="002441B5">
      <w:pPr>
        <w:pStyle w:val="ProductList-SubClauseHeading"/>
        <w:outlineLvl w:val="5"/>
      </w:pPr>
      <w:r>
        <w:t>4.7.3 Direitos Relativos a Versões Anteriores</w:t>
      </w:r>
    </w:p>
    <w:p w:rsidR="00BE6FE7" w:rsidRDefault="002441B5">
      <w:pPr>
        <w:pStyle w:val="ProductList-BodyIndented"/>
      </w:pPr>
      <w:r>
        <w:t>As Instituições Académicas com Software Assurance para Windows 10 Enterprise ou Windows 10 Education têm direitos de mudança para a versão anterior do Windows 8.1 Enterprise/Pro e para as versões anteriores do Windows 8.1 Enterprise/Pro, bem como o Windows Embedded 8.1 Industry e as versões anteriores do Windows Embedded 8.1 Industry. Esta disposição não se aplica aos Clientes que licenciam este produto ao abrigo do Contrato Microsoft Cloud.</w:t>
      </w:r>
    </w:p>
    <w:p w:rsidR="00BE6FE7" w:rsidRDefault="00BE6FE7">
      <w:pPr>
        <w:pStyle w:val="ProductList-BodyIndented"/>
      </w:pPr>
    </w:p>
    <w:p w:rsidR="00BE6FE7" w:rsidRDefault="002441B5">
      <w:pPr>
        <w:pStyle w:val="ProductList-SubClauseHeading"/>
        <w:outlineLvl w:val="5"/>
      </w:pPr>
      <w:r>
        <w:t>4.7.4 Elegibilidade do MDOP</w:t>
      </w:r>
    </w:p>
    <w:p w:rsidR="00BE6FE7" w:rsidRDefault="002441B5">
      <w:pPr>
        <w:pStyle w:val="ProductList-BodyIndented"/>
      </w:pPr>
      <w:r>
        <w:t>As Instituições Académicas com Software Assurance para o Windows Enterprise ou o Windows Education têm direitos de instalar e utilizar o MDOP.</w:t>
      </w:r>
    </w:p>
    <w:p w:rsidR="00BE6FE7" w:rsidRDefault="00BE6FE7">
      <w:pPr>
        <w:pStyle w:val="ProductList-BodyIndented"/>
      </w:pPr>
    </w:p>
    <w:p w:rsidR="00BE6FE7" w:rsidRDefault="002441B5">
      <w:pPr>
        <w:pStyle w:val="ProductList-SubClauseHeading"/>
        <w:outlineLvl w:val="5"/>
      </w:pPr>
      <w:r>
        <w:t>4.7.5 Opção de Estudante do Windows To Go</w:t>
      </w:r>
    </w:p>
    <w:p w:rsidR="00BE6FE7" w:rsidRDefault="002441B5">
      <w:pPr>
        <w:pStyle w:val="ProductList-BodyIndented"/>
      </w:pPr>
      <w:r>
        <w:t>As Instituições Académicas que escolham a Opção de Estudante podem ter um máximo de uma Instância do Windows To Go por dispositivo de estudante licenciado enquanto esse estudante estiver inscrito na instituição.</w:t>
      </w:r>
    </w:p>
    <w:p w:rsidR="00BE6FE7" w:rsidRDefault="00BE6FE7">
      <w:pPr>
        <w:pStyle w:val="ProductList-BodyIndented"/>
      </w:pPr>
    </w:p>
    <w:p w:rsidR="00BE6FE7" w:rsidRDefault="002441B5">
      <w:pPr>
        <w:pStyle w:val="ProductList-ClauseHeading"/>
        <w:outlineLvl w:val="4"/>
      </w:pPr>
      <w:r>
        <w:t>4.8 Sistema Operativo de Estação de Trabalho Windows – Direitos de execução das “Aplicações HPC de Cluster”</w:t>
      </w:r>
    </w:p>
    <w:p w:rsidR="00BE6FE7" w:rsidRDefault="002441B5">
      <w:pPr>
        <w:pStyle w:val="ProductList-Body"/>
      </w:pPr>
      <w:r>
        <w:t xml:space="preserve">O Cliente poderá permitir a utilização em simultâneo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de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de Cluster</w:t>
      </w:r>
      <w:r>
        <w:fldChar w:fldCharType="end"/>
      </w:r>
      <w:r>
        <w:t xml:space="preserve">, desde que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Servidor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BE6FE7" w:rsidRDefault="00BE6FE7">
      <w:pPr>
        <w:pStyle w:val="ProductList-Body"/>
      </w:pPr>
    </w:p>
    <w:p w:rsidR="00BE6FE7" w:rsidRDefault="002441B5">
      <w:pPr>
        <w:pStyle w:val="ProductList-ClauseHeading"/>
        <w:outlineLvl w:val="4"/>
      </w:pPr>
      <w:r>
        <w:t>4.9 Sistema Operativo de Estação de Trabalho Windows – Windows Thin PC</w:t>
      </w:r>
    </w:p>
    <w:p w:rsidR="00BE6FE7" w:rsidRDefault="002441B5">
      <w:pPr>
        <w:pStyle w:val="ProductList-Body"/>
      </w:pPr>
      <w:r>
        <w:t>O Cliente poderá utilizar o software Windows Thin PC em vez do software do Sistema Operativo de Estação de Trabalho Windows mas apenas para executar os tipos de aplicações listadas abaixo.</w:t>
      </w:r>
    </w:p>
    <w:p w:rsidR="00BE6FE7" w:rsidRDefault="002441B5" w:rsidP="002441B5">
      <w:pPr>
        <w:pStyle w:val="ProductList-Bullet"/>
        <w:numPr>
          <w:ilvl w:val="0"/>
          <w:numId w:val="33"/>
        </w:numPr>
      </w:pPr>
      <w:r>
        <w:t xml:space="preserve">segurança </w:t>
      </w:r>
    </w:p>
    <w:p w:rsidR="00BE6FE7" w:rsidRDefault="002441B5" w:rsidP="002441B5">
      <w:pPr>
        <w:pStyle w:val="ProductList-Bullet"/>
        <w:numPr>
          <w:ilvl w:val="0"/>
          <w:numId w:val="33"/>
        </w:numPr>
      </w:pPr>
      <w:r>
        <w:t xml:space="preserve">gestão </w:t>
      </w:r>
    </w:p>
    <w:p w:rsidR="00BE6FE7" w:rsidRDefault="002441B5" w:rsidP="002441B5">
      <w:pPr>
        <w:pStyle w:val="ProductList-Bullet"/>
        <w:numPr>
          <w:ilvl w:val="0"/>
          <w:numId w:val="33"/>
        </w:numPr>
      </w:pPr>
      <w:r>
        <w:t xml:space="preserve">emulação de terminal </w:t>
      </w:r>
    </w:p>
    <w:p w:rsidR="00BE6FE7" w:rsidRDefault="002441B5" w:rsidP="002441B5">
      <w:pPr>
        <w:pStyle w:val="ProductList-Bullet"/>
        <w:numPr>
          <w:ilvl w:val="0"/>
          <w:numId w:val="33"/>
        </w:numPr>
      </w:pPr>
      <w:r>
        <w:t xml:space="preserve">Ambiente de Trabalho Remoto e tecnologias semelhantes </w:t>
      </w:r>
    </w:p>
    <w:p w:rsidR="00BE6FE7" w:rsidRDefault="002441B5" w:rsidP="002441B5">
      <w:pPr>
        <w:pStyle w:val="ProductList-Bullet"/>
        <w:numPr>
          <w:ilvl w:val="0"/>
          <w:numId w:val="33"/>
        </w:numPr>
      </w:pPr>
      <w:r>
        <w:t xml:space="preserve">browser para a web </w:t>
      </w:r>
    </w:p>
    <w:p w:rsidR="00BE6FE7" w:rsidRDefault="002441B5" w:rsidP="002441B5">
      <w:pPr>
        <w:pStyle w:val="ProductList-Bullet"/>
        <w:numPr>
          <w:ilvl w:val="0"/>
          <w:numId w:val="33"/>
        </w:numPr>
      </w:pPr>
      <w:r>
        <w:t xml:space="preserve">Media Player </w:t>
      </w:r>
    </w:p>
    <w:p w:rsidR="00BE6FE7" w:rsidRDefault="002441B5" w:rsidP="002441B5">
      <w:pPr>
        <w:pStyle w:val="ProductList-Bullet"/>
        <w:numPr>
          <w:ilvl w:val="0"/>
          <w:numId w:val="33"/>
        </w:numPr>
      </w:pPr>
      <w:r>
        <w:t xml:space="preserve">cliente de mensagens instantâneas </w:t>
      </w:r>
    </w:p>
    <w:p w:rsidR="00BE6FE7" w:rsidRDefault="002441B5" w:rsidP="002441B5">
      <w:pPr>
        <w:pStyle w:val="ProductList-Bullet"/>
        <w:numPr>
          <w:ilvl w:val="0"/>
          <w:numId w:val="33"/>
        </w:numPr>
      </w:pPr>
      <w:r>
        <w:t xml:space="preserve">visualizadores de documentos </w:t>
      </w:r>
    </w:p>
    <w:p w:rsidR="00BE6FE7" w:rsidRDefault="002441B5" w:rsidP="002441B5">
      <w:pPr>
        <w:pStyle w:val="ProductList-Bullet"/>
        <w:numPr>
          <w:ilvl w:val="0"/>
          <w:numId w:val="33"/>
        </w:numPr>
      </w:pPr>
      <w:r>
        <w:t>NET Framework e Java Virtual Machine</w:t>
      </w:r>
    </w:p>
    <w:p w:rsidR="00BE6FE7" w:rsidRDefault="002441B5">
      <w:pPr>
        <w:pStyle w:val="ProductList-Body"/>
      </w:pPr>
      <w:r>
        <w:t>O Cliente poderá utilizar o software num dispositivo diferente do dispositivo onde foi instalado primeiro se mover a cobertura Software Assurance correspondente para esse outro dispositivo.</w:t>
      </w:r>
    </w:p>
    <w:p w:rsidR="00BE6FE7" w:rsidRDefault="00BE6FE7">
      <w:pPr>
        <w:pStyle w:val="ProductList-Body"/>
      </w:pPr>
    </w:p>
    <w:p w:rsidR="00BE6FE7" w:rsidRDefault="002441B5">
      <w:pPr>
        <w:pStyle w:val="ProductList-ClauseHeading"/>
        <w:outlineLvl w:val="4"/>
      </w:pPr>
      <w:r>
        <w:t>4.10 Software Assurance para o Windows Embedded Industry Enterprise</w:t>
      </w:r>
    </w:p>
    <w:p w:rsidR="00BE6FE7" w:rsidRDefault="002441B5">
      <w:pPr>
        <w:pStyle w:val="ProductList-Body"/>
      </w:pPr>
      <w:r>
        <w:t xml:space="preserve">Os Clientes com Software Assurance para o Windows Embedded Industry Enterprise têm os mesmos direitos e restrições que o Software Assurance do Windows. </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192" w:name="_Sec619"/>
      <w:r>
        <w:t>Windows Server</w:t>
      </w:r>
      <w:bookmarkEnd w:id="192"/>
      <w:r>
        <w:fldChar w:fldCharType="begin"/>
      </w:r>
      <w:r>
        <w:instrText xml:space="preserve"> TC "</w:instrText>
      </w:r>
      <w:bookmarkStart w:id="193" w:name="_Toc502070514"/>
      <w:r>
        <w:instrText>Windows Server</w:instrText>
      </w:r>
      <w:bookmarkEnd w:id="193"/>
      <w:r>
        <w:instrText>" \l 2</w:instrText>
      </w:r>
      <w:r>
        <w:fldChar w:fldCharType="end"/>
      </w:r>
    </w:p>
    <w:p w:rsidR="00BE6FE7" w:rsidRDefault="002441B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0515"/>
      <w:r>
        <w:instrText>Windows MultiPoint Server</w:instrText>
      </w:r>
      <w:bookmarkEnd w:id="195"/>
      <w:r>
        <w:instrText>" \l 3</w:instrText>
      </w:r>
      <w:r>
        <w:fldChar w:fldCharType="end"/>
      </w:r>
    </w:p>
    <w:p w:rsidR="00BE6FE7" w:rsidRDefault="002441B5">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9" w:space="0" w:color="FFFFFF"/>
              <w:left w:val="single" w:sz="9" w:space="0" w:color="FFFFFF"/>
              <w:bottom w:val="none" w:sz="4" w:space="0" w:color="BFBFBF"/>
              <w:right w:val="single" w:sz="9" w:space="0" w:color="FFFFFF"/>
            </w:tcBorders>
          </w:tcPr>
          <w:p w:rsidR="00BE6FE7" w:rsidRDefault="002441B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6FE7" w:rsidRDefault="002441B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6FE7" w:rsidRDefault="002441B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6FE7" w:rsidRDefault="002441B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6FE7" w:rsidRDefault="002441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E6FE7" w:rsidRDefault="002441B5">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Edições Anteriores: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(SA):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2441B5">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CAL de Serviços de Ambiente de Trabalho Remoto do Windows Server 2016 e Licença Equivalente de CAL</w:t>
            </w:r>
          </w:p>
          <w:p w:rsidR="00BE6FE7" w:rsidRDefault="002441B5">
            <w:pPr>
              <w:pStyle w:val="ProductList-TableBody"/>
            </w:pPr>
            <w:r>
              <w:t xml:space="preserve">(consulte o </w:t>
            </w:r>
            <w:hyperlink w:anchor="_Sec591">
              <w:r>
                <w:rPr>
                  <w:color w:val="00467F"/>
                  <w:u w:val="single"/>
                </w:rPr>
                <w:t>Apêndice A</w:t>
              </w:r>
            </w:hyperlink>
            <w:r>
              <w:t>)</w:t>
            </w:r>
          </w:p>
        </w:tc>
      </w:tr>
    </w:tbl>
    <w:p w:rsidR="00BE6FE7" w:rsidRDefault="00BE6FE7">
      <w:pPr>
        <w:pStyle w:val="ProductList-Body"/>
      </w:pPr>
    </w:p>
    <w:p w:rsidR="00BE6FE7" w:rsidRDefault="002441B5">
      <w:pPr>
        <w:pStyle w:val="ProductList-SubClauseHeading"/>
        <w:outlineLvl w:val="5"/>
      </w:pPr>
      <w:r>
        <w:t>3.1.1 Funcionalidade Adicional Associada a CAL para Serviços de Gestão de Direitos do Active Directory do Windows Server 2016</w:t>
      </w:r>
    </w:p>
    <w:p w:rsidR="00BE6FE7" w:rsidRDefault="002441B5">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r>
    </w:tbl>
    <w:p w:rsidR="00BE6FE7" w:rsidRDefault="00BE6FE7">
      <w:pPr>
        <w:pStyle w:val="ProductList-BodyIndented"/>
      </w:pPr>
    </w:p>
    <w:p w:rsidR="00BE6FE7" w:rsidRDefault="002441B5">
      <w:pPr>
        <w:pStyle w:val="ProductList-ClauseHeading"/>
        <w:outlineLvl w:val="4"/>
      </w:pPr>
      <w:r>
        <w:t>3.2 Executar Instâncias do Software</w:t>
      </w:r>
    </w:p>
    <w:p w:rsidR="00BE6FE7" w:rsidRDefault="002441B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6FE7" w:rsidRDefault="00BE6FE7">
      <w:pPr>
        <w:pStyle w:val="ProductList-Body"/>
      </w:pPr>
    </w:p>
    <w:p w:rsidR="00BE6FE7" w:rsidRDefault="002441B5">
      <w:pPr>
        <w:pStyle w:val="ProductList-ClauseHeading"/>
        <w:outlineLvl w:val="4"/>
      </w:pPr>
      <w:r>
        <w:t>3.3 Licenças de Acesso</w:t>
      </w:r>
    </w:p>
    <w:p w:rsidR="00BE6FE7" w:rsidRDefault="002441B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6FE7" w:rsidRDefault="00BE6FE7">
      <w:pPr>
        <w:pStyle w:val="ProductList-Body"/>
      </w:pPr>
    </w:p>
    <w:p w:rsidR="00BE6FE7" w:rsidRDefault="002441B5">
      <w:pPr>
        <w:pStyle w:val="ProductList-ClauseHeading"/>
        <w:outlineLvl w:val="4"/>
      </w:pPr>
      <w:r>
        <w:t>3.4 Windows MultiPoint Server 2016 Connector</w:t>
      </w:r>
    </w:p>
    <w:p w:rsidR="00BE6FE7" w:rsidRDefault="002441B5">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BE6FE7" w:rsidRDefault="00BE6FE7">
      <w:pPr>
        <w:pStyle w:val="ProductList-Body"/>
      </w:pPr>
    </w:p>
    <w:p w:rsidR="00BE6FE7" w:rsidRDefault="002441B5">
      <w:pPr>
        <w:pStyle w:val="ProductList-ClauseHeading"/>
        <w:outlineLvl w:val="4"/>
      </w:pPr>
      <w:r>
        <w:t>3.5 Tipo de Instalação</w:t>
      </w:r>
    </w:p>
    <w:p w:rsidR="00BE6FE7" w:rsidRDefault="002441B5">
      <w:pPr>
        <w:pStyle w:val="ProductList-Body"/>
      </w:pPr>
      <w:r>
        <w:t>O Cliente só pode instalar os Serviços de Ambiente de Trabalho Remoto e implementar e utilizar a função MultiPoint Services.</w:t>
      </w:r>
    </w:p>
    <w:p w:rsidR="00BE6FE7" w:rsidRDefault="00BE6FE7">
      <w:pPr>
        <w:pStyle w:val="ProductList-Body"/>
      </w:pPr>
    </w:p>
    <w:p w:rsidR="00BE6FE7" w:rsidRDefault="002441B5">
      <w:pPr>
        <w:pStyle w:val="ProductList-ClauseHeading"/>
        <w:outlineLvl w:val="4"/>
      </w:pPr>
      <w:r>
        <w:t>3.6 Software Adicional</w:t>
      </w:r>
    </w:p>
    <w:p w:rsidR="00BE6FE7" w:rsidRDefault="002441B5">
      <w:pPr>
        <w:pStyle w:val="ProductList-Body"/>
      </w:pPr>
      <w:r>
        <w:t xml:space="preserve">Para obter uma lista de Software Adicional, consulte </w:t>
      </w:r>
      <w:hyperlink r:id="rId98">
        <w:r>
          <w:rPr>
            <w:color w:val="00467F"/>
            <w:u w:val="single"/>
          </w:rPr>
          <w:t>http://go.microsoft.com/fwlink/?LinkId=245856</w:t>
        </w:r>
      </w:hyperlink>
      <w:r>
        <w:t>.</w:t>
      </w:r>
    </w:p>
    <w:p w:rsidR="00BE6FE7" w:rsidRDefault="002441B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00" w:name="_Sec655"/>
      <w:r>
        <w:t>Windows Server</w:t>
      </w:r>
      <w:bookmarkEnd w:id="200"/>
      <w:r>
        <w:fldChar w:fldCharType="begin"/>
      </w:r>
      <w:r>
        <w:instrText xml:space="preserve"> TC "</w:instrText>
      </w:r>
      <w:bookmarkStart w:id="201" w:name="_Toc502070516"/>
      <w:r>
        <w:instrText>Windows Server</w:instrText>
      </w:r>
      <w:bookmarkEnd w:id="201"/>
      <w:r>
        <w:instrText>" \l 3</w:instrText>
      </w:r>
      <w:r>
        <w:fldChar w:fldCharType="end"/>
      </w:r>
    </w:p>
    <w:p w:rsidR="00BE6FE7" w:rsidRDefault="002441B5">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E6FE7">
        <w:tc>
          <w:tcPr>
            <w:tcW w:w="4160" w:type="dxa"/>
            <w:tcBorders>
              <w:top w:val="single" w:sz="9" w:space="0" w:color="FFFFF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color w:val="000000"/>
                <w:lang w:val="pt-BR"/>
              </w:rPr>
              <w:t>CAL para Serviços de Gestão de Direitos do Active Directory do Windows Server 2016</w:t>
            </w:r>
            <w:r>
              <w:fldChar w:fldCharType="begin"/>
            </w:r>
            <w:r w:rsidRPr="00703F89">
              <w:rPr>
                <w:lang w:val="pt-BR"/>
              </w:rP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lang w:val="pt-BR"/>
              </w:rPr>
              <w:t>CAL de Serviços de Ambiente de Trabalho Remoto do Windows Server 2016</w:t>
            </w:r>
            <w:r>
              <w:fldChar w:fldCharType="begin"/>
            </w:r>
            <w:r w:rsidRPr="00703F89">
              <w:rPr>
                <w:lang w:val="pt-BR"/>
              </w:rPr>
              <w:instrText xml:space="preserve"> XE "CAL de Serviços de Ambiente de Trabalho Remoto do Windows Server 2016" </w:instrText>
            </w:r>
            <w:r>
              <w:fldChar w:fldCharType="end"/>
            </w:r>
            <w:r w:rsidRPr="00703F89">
              <w:rPr>
                <w:lang w:val="pt-BR"/>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color w:val="000000"/>
                <w:lang w:val="pt-BR"/>
              </w:rPr>
              <w:t>External Connector para os Serviços de Ambiente de Trabalho Remoto do Windows Server 2016</w:t>
            </w:r>
            <w:r>
              <w:fldChar w:fldCharType="begin"/>
            </w:r>
            <w:r w:rsidRPr="00703F89">
              <w:rPr>
                <w:lang w:val="pt-BR"/>
              </w:rP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color w:val="000000"/>
                <w:lang w:val="pt-BR"/>
              </w:rPr>
              <w:t>Windows Server 2016 Datacenter (Licenças Core, 2 por pacote)</w:t>
            </w:r>
            <w:r>
              <w:fldChar w:fldCharType="begin"/>
            </w:r>
            <w:r w:rsidRPr="00703F89">
              <w:rPr>
                <w:lang w:val="pt-BR"/>
              </w:rP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lang w:val="pt-BR"/>
              </w:rPr>
              <w:t>Windows Server 2016 Datacenter (Licenças Core, 16 por pacote)</w:t>
            </w:r>
            <w:r>
              <w:fldChar w:fldCharType="begin"/>
            </w:r>
            <w:r w:rsidRPr="00703F89">
              <w:rPr>
                <w:lang w:val="pt-BR"/>
              </w:rP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color w:val="000000"/>
                <w:lang w:val="pt-BR"/>
              </w:rPr>
              <w:t>Windows Server 2016 Standard (Licenças Core, 2 por pacote)</w:t>
            </w:r>
            <w:r>
              <w:fldChar w:fldCharType="begin"/>
            </w:r>
            <w:r w:rsidRPr="00703F89">
              <w:rPr>
                <w:lang w:val="pt-BR"/>
              </w:rP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lang w:val="pt-BR"/>
              </w:rPr>
              <w:t>Windows Server 2016 Standard (Licenças Core, 16 por pacote)</w:t>
            </w:r>
            <w:r>
              <w:fldChar w:fldCharType="begin"/>
            </w:r>
            <w:r w:rsidRPr="00703F89">
              <w:rPr>
                <w:lang w:val="pt-BR"/>
              </w:rP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color w:val="000000"/>
                <w:lang w:val="pt-BR"/>
              </w:rPr>
              <w:t>External Connector para os Serviços de Gestão de Direitos do Active Directory do Windows Server 2016</w:t>
            </w:r>
            <w:r>
              <w:fldChar w:fldCharType="begin"/>
            </w:r>
            <w:r w:rsidRPr="00703F89">
              <w:rPr>
                <w:lang w:val="pt-BR"/>
              </w:rP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FBFBF"/>
              <w:left w:val="single" w:sz="9" w:space="0" w:color="FFFFFF"/>
              <w:bottom w:val="dashed" w:sz="4" w:space="0" w:color="B2B2B2"/>
              <w:right w:val="single" w:sz="9" w:space="0" w:color="FFFFFF"/>
            </w:tcBorders>
          </w:tcPr>
          <w:p w:rsidR="00BE6FE7" w:rsidRDefault="002441B5">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E6FE7" w:rsidRDefault="002441B5">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E6FE7" w:rsidRDefault="002441B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E6FE7" w:rsidRDefault="002441B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E6FE7" w:rsidRDefault="002441B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E6FE7">
        <w:tc>
          <w:tcPr>
            <w:tcW w:w="4160" w:type="dxa"/>
            <w:tcBorders>
              <w:top w:val="dashed" w:sz="4" w:space="0" w:color="B2B2B2"/>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lang w:val="pt-BR"/>
              </w:rPr>
              <w:t>Suplemento do Windows Server Datacenter Core Premium Assurance (Licença Core, 2 por pacote)</w:t>
            </w:r>
            <w:r>
              <w:fldChar w:fldCharType="begin"/>
            </w:r>
            <w:r w:rsidRPr="00703F89">
              <w:rPr>
                <w:lang w:val="pt-BR"/>
              </w:rPr>
              <w:instrText xml:space="preserve"> XE "Suplemento do Windows Server Datacenter Core Premium Assurance (Licença Core, 2 por pacote)"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Pr="00703F89" w:rsidRDefault="002441B5">
            <w:pPr>
              <w:pStyle w:val="ProductList-TableBody"/>
              <w:rPr>
                <w:lang w:val="pt-BR"/>
              </w:rPr>
            </w:pPr>
            <w:r w:rsidRPr="00703F89">
              <w:rPr>
                <w:lang w:val="pt-BR"/>
              </w:rPr>
              <w:t>Suplemento do Windows Server Datacenter Core Premium Assurance (Licenças Core, 16 por pacote)</w:t>
            </w:r>
            <w:r>
              <w:fldChar w:fldCharType="begin"/>
            </w:r>
            <w:r w:rsidRPr="00703F89">
              <w:rPr>
                <w:lang w:val="pt-BR"/>
              </w:rPr>
              <w:instrText xml:space="preserve"> XE "Suplemento do Windows Server Datacenter Core Premium Assurance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pPr>
            <w:r>
              <w:t>Suplemento do Windows Server Standard Core Premium Assurance (Licenças Core, 2 por pacote)</w:t>
            </w:r>
            <w:r>
              <w:fldChar w:fldCharType="begin"/>
            </w:r>
            <w:r>
              <w:instrText xml:space="preserve"> XE "Suplemento do Windows Server Standard Core Premium Assurance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6FE7" w:rsidRDefault="002441B5">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r w:rsidR="00BE6FE7">
        <w:tc>
          <w:tcPr>
            <w:tcW w:w="4160" w:type="dxa"/>
            <w:tcBorders>
              <w:top w:val="dashed" w:sz="4" w:space="0" w:color="BFBFBF"/>
              <w:left w:val="single" w:sz="9" w:space="0" w:color="FFFFFF"/>
              <w:bottom w:val="none" w:sz="4" w:space="0" w:color="BFBFBF"/>
              <w:right w:val="single" w:sz="9" w:space="0" w:color="FFFFFF"/>
            </w:tcBorders>
          </w:tcPr>
          <w:p w:rsidR="00BE6FE7" w:rsidRDefault="002441B5">
            <w:pPr>
              <w:pStyle w:val="ProductList-TableBody"/>
            </w:pPr>
            <w:r>
              <w:t>Suplemento do Windows Server Standard Core Premium Assurance (Licenças Core, 16 por pacote)</w:t>
            </w:r>
            <w:r>
              <w:fldChar w:fldCharType="begin"/>
            </w:r>
            <w:r>
              <w:instrText xml:space="preserve"> XE "Suplemento do Windows Server Standard Core Premium Assurance (Licenças Core, 16 por pacote)"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E6FE7" w:rsidRDefault="002441B5">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6FE7" w:rsidRDefault="00BE6FE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6FE7" w:rsidRDefault="00BE6F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BE6FE7" w:rsidRPr="00703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Pr="00703F89" w:rsidRDefault="002441B5">
            <w:pPr>
              <w:pStyle w:val="ProductList-TableBody"/>
              <w:rPr>
                <w:lang w:val="pt-BR"/>
              </w:rPr>
            </w:pPr>
            <w:r>
              <w:fldChar w:fldCharType="begin"/>
            </w:r>
            <w:r w:rsidRPr="00703F89">
              <w:rPr>
                <w:lang w:val="pt-BR"/>
              </w:rP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sidRPr="00703F89">
              <w:rPr>
                <w:color w:val="0563C1"/>
                <w:lang w:val="pt-BR"/>
              </w:rPr>
              <w:t>Edições Anteriores</w:t>
            </w:r>
            <w:r>
              <w:fldChar w:fldCharType="end"/>
            </w:r>
            <w:r w:rsidRPr="00703F89">
              <w:rPr>
                <w:lang w:val="pt-BR"/>
              </w:rPr>
              <w:t>: Datacenter ou Standard para Windows Server 2008 R2 Enterprise, Standard, Essentials, Web e HPC, ou Essentials 2012 ou 2012 R2</w:t>
            </w:r>
          </w:p>
        </w:tc>
      </w:tr>
      <w:tr w:rsidR="00BE6FE7" w:rsidRPr="00703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2441B5">
            <w:pPr>
              <w:pStyle w:val="ProductList-TableBody"/>
              <w:rPr>
                <w:lang w:val="pt-BR"/>
              </w:rPr>
            </w:pPr>
            <w:r w:rsidRPr="00703F89">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2441B5">
            <w:pPr>
              <w:pStyle w:val="ProductList-TableBody"/>
              <w:rPr>
                <w:lang w:val="pt-BR"/>
              </w:rPr>
            </w:pPr>
            <w:r w:rsidRPr="00703F89">
              <w:rPr>
                <w:color w:val="404040"/>
                <w:lang w:val="pt-BR"/>
              </w:rPr>
              <w:t>Pré-requisito (SA): N/A</w:t>
            </w:r>
          </w:p>
        </w:tc>
      </w:tr>
      <w:tr w:rsidR="00BE6FE7" w:rsidRPr="00703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E6FE7" w:rsidRPr="00703F89" w:rsidRDefault="002441B5">
            <w:pPr>
              <w:pStyle w:val="ProductList-TableBody"/>
              <w:rPr>
                <w:lang w:val="pt-BR"/>
              </w:rPr>
            </w:pPr>
            <w:r>
              <w:fldChar w:fldCharType="begin"/>
            </w:r>
            <w:r w:rsidRPr="00703F89">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703F89">
              <w:rPr>
                <w:color w:val="0563C1"/>
                <w:lang w:val="pt-BR"/>
              </w:rPr>
              <w:t>Isenção de Utilizador Qualificado</w:t>
            </w:r>
            <w:r>
              <w:fldChar w:fldCharType="end"/>
            </w:r>
            <w:r w:rsidRPr="00703F89">
              <w:rPr>
                <w:lang w:val="pt-BR"/>
              </w:rP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Pr="00703F89" w:rsidRDefault="002441B5">
            <w:pPr>
              <w:pStyle w:val="ProductList-TableBody"/>
              <w:rPr>
                <w:lang w:val="pt-BR"/>
              </w:rPr>
            </w:pPr>
            <w:r w:rsidRPr="00703F89">
              <w:rPr>
                <w:color w:val="404040"/>
                <w:lang w:val="pt-BR"/>
              </w:rPr>
              <w:t>Redução Elegível: Suplementos, Produtos Adicionais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2441B5">
            <w:pPr>
              <w:pStyle w:val="ProductList-TableBody"/>
              <w:rPr>
                <w:lang w:val="pt-BR"/>
              </w:rPr>
            </w:pPr>
            <w:r w:rsidRPr="00703F89">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2441B5">
            <w:pPr>
              <w:pStyle w:val="ProductList-TableBody"/>
              <w:rPr>
                <w:lang w:val="pt-BR"/>
              </w:rPr>
            </w:pPr>
            <w:r w:rsidRPr="00703F89">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r>
      <w:tr w:rsidR="00BE6FE7" w:rsidRPr="00703F8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2441B5">
            <w:pPr>
              <w:pStyle w:val="ProductList-TableBody"/>
              <w:rPr>
                <w:lang w:val="pt-BR"/>
              </w:rPr>
            </w:pPr>
            <w:r w:rsidRPr="00703F89">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BE6FE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BE6FE7">
            <w:pPr>
              <w:pStyle w:val="ProductList-TableBody"/>
              <w:rPr>
                <w:lang w:val="pt-BR"/>
              </w:rPr>
            </w:pPr>
          </w:p>
        </w:tc>
      </w:tr>
    </w:tbl>
    <w:p w:rsidR="00BE6FE7" w:rsidRDefault="002441B5">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Pr="00703F89" w:rsidRDefault="002441B5">
            <w:pPr>
              <w:pStyle w:val="ProductList-TableBody"/>
              <w:rPr>
                <w:lang w:val="pt-BR"/>
              </w:rPr>
            </w:pPr>
            <w:r>
              <w:fldChar w:fldCharType="begin"/>
            </w:r>
            <w:r w:rsidRPr="00703F89">
              <w:rPr>
                <w:lang w:val="pt-BR"/>
              </w:rPr>
              <w:instrText xml:space="preserve"> AutoTextList   \s NoStyle \t "Termos de Licenciamento: Termos e condições que regem a implementação e utilização de um Produto." </w:instrText>
            </w:r>
            <w:r>
              <w:fldChar w:fldCharType="separate"/>
            </w:r>
            <w:r w:rsidRPr="00703F89">
              <w:rPr>
                <w:color w:val="0563C1"/>
                <w:lang w:val="pt-BR"/>
              </w:rPr>
              <w:t>Termos de Licenciamento</w:t>
            </w:r>
            <w:r>
              <w:fldChar w:fldCharType="end"/>
            </w:r>
            <w:r w:rsidRPr="00703F89">
              <w:rPr>
                <w:lang w:val="pt-BR"/>
              </w:rPr>
              <w:t xml:space="preserve">: </w:t>
            </w:r>
            <w:hyperlink w:anchor="_Sec537">
              <w:r w:rsidRPr="00703F89">
                <w:rPr>
                  <w:color w:val="00467F"/>
                  <w:u w:val="single"/>
                  <w:lang w:val="pt-BR"/>
                </w:rPr>
                <w:t>Universal</w:t>
              </w:r>
            </w:hyperlink>
            <w:r w:rsidRPr="00703F89">
              <w:rPr>
                <w:lang w:val="pt-BR"/>
              </w:rPr>
              <w:t xml:space="preserve">; </w:t>
            </w:r>
            <w:hyperlink w:anchor="_Sec541">
              <w:r w:rsidRPr="00703F89">
                <w:rPr>
                  <w:color w:val="00467F"/>
                  <w:u w:val="single"/>
                  <w:lang w:val="pt-BR"/>
                </w:rPr>
                <w:t>Por Núcleo/CAL</w:t>
              </w:r>
            </w:hyperlink>
            <w:r w:rsidRPr="00703F89">
              <w:rPr>
                <w:lang w:val="pt-BR"/>
              </w:rPr>
              <w:t xml:space="preserve"> – Todas as edições (exceto Essentials), </w:t>
            </w:r>
            <w:hyperlink w:anchor="_Sec545">
              <w:r w:rsidRPr="00703F89">
                <w:rPr>
                  <w:color w:val="00467F"/>
                  <w:u w:val="single"/>
                  <w:lang w:val="pt-BR"/>
                </w:rPr>
                <w:t>Servidores Especializados</w:t>
              </w:r>
            </w:hyperlink>
            <w:r w:rsidRPr="00703F89">
              <w:rPr>
                <w:lang w:val="pt-BR"/>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Tecnologias Incluídas: N/A</w:t>
            </w:r>
          </w:p>
        </w:tc>
      </w:tr>
      <w:tr w:rsidR="00BE6FE7" w:rsidRPr="00703F89">
        <w:tc>
          <w:tcPr>
            <w:tcW w:w="4040" w:type="dxa"/>
            <w:tcBorders>
              <w:top w:val="single" w:sz="4" w:space="0" w:color="000000"/>
              <w:left w:val="single" w:sz="4" w:space="0" w:color="000000"/>
              <w:bottom w:val="single" w:sz="4" w:space="0" w:color="000000"/>
              <w:right w:val="single" w:sz="4" w:space="0" w:color="000000"/>
            </w:tcBorders>
          </w:tcPr>
          <w:p w:rsidR="00BE6FE7" w:rsidRPr="00703F89" w:rsidRDefault="002441B5">
            <w:pPr>
              <w:pStyle w:val="ProductList-TableBody"/>
              <w:rPr>
                <w:lang w:val="pt-BR"/>
              </w:rPr>
            </w:pPr>
            <w:r>
              <w:fldChar w:fldCharType="begin"/>
            </w:r>
            <w:r w:rsidRPr="00703F89">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703F89">
              <w:rPr>
                <w:color w:val="0563C1"/>
                <w:lang w:val="pt-BR"/>
              </w:rPr>
              <w:t>Notificações</w:t>
            </w:r>
            <w:r>
              <w:fldChar w:fldCharType="end"/>
            </w:r>
            <w:r w:rsidRPr="00703F89">
              <w:rPr>
                <w:lang w:val="pt-BR"/>
              </w:rPr>
              <w:t xml:space="preserve">: </w:t>
            </w:r>
            <w:hyperlink w:anchor="_Sec537">
              <w:r w:rsidRPr="00703F89">
                <w:rPr>
                  <w:color w:val="00467F"/>
                  <w:u w:val="single"/>
                  <w:lang w:val="pt-BR"/>
                </w:rPr>
                <w:t>Funcionalidades baseadas na Internet</w:t>
              </w:r>
            </w:hyperlink>
            <w:r w:rsidRPr="00703F89">
              <w:rPr>
                <w:lang w:val="pt-BR"/>
              </w:rPr>
              <w:t xml:space="preserve">, </w:t>
            </w:r>
            <w:hyperlink w:anchor="_Sec537">
              <w:r w:rsidRPr="00703F89">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BE6FE7">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Pr="00703F89" w:rsidRDefault="00BE6FE7">
            <w:pPr>
              <w:pStyle w:val="ProductList-TableBody"/>
              <w:rPr>
                <w:lang w:val="pt-BR"/>
              </w:rPr>
            </w:pPr>
          </w:p>
        </w:tc>
      </w:tr>
    </w:tbl>
    <w:p w:rsidR="00BE6FE7" w:rsidRPr="00703F89" w:rsidRDefault="00BE6FE7">
      <w:pPr>
        <w:pStyle w:val="ProductList-Body"/>
        <w:rPr>
          <w:lang w:val="pt-BR"/>
        </w:rPr>
      </w:pPr>
    </w:p>
    <w:p w:rsidR="00BE6FE7" w:rsidRDefault="002441B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BE6FE7" w:rsidRPr="00703F8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6FE7" w:rsidRPr="00703F89" w:rsidRDefault="002441B5">
            <w:pPr>
              <w:pStyle w:val="ProductList-TableBody"/>
              <w:rPr>
                <w:lang w:val="pt-BR"/>
              </w:rPr>
            </w:pPr>
            <w:r w:rsidRPr="00703F89">
              <w:rPr>
                <w:lang w:val="pt-BR"/>
              </w:rPr>
              <w:t>Windows Server 2016 CAL</w:t>
            </w:r>
          </w:p>
          <w:p w:rsidR="00BE6FE7" w:rsidRPr="00703F89" w:rsidRDefault="002441B5">
            <w:pPr>
              <w:pStyle w:val="ProductList-TableBody"/>
              <w:rPr>
                <w:lang w:val="pt-BR"/>
              </w:rPr>
            </w:pPr>
            <w:r w:rsidRPr="00703F89">
              <w:rPr>
                <w:lang w:val="pt-BR"/>
              </w:rP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BE6FE7" w:rsidRPr="00703F89" w:rsidRDefault="002441B5">
            <w:pPr>
              <w:pStyle w:val="ProductList-TableBody"/>
              <w:rPr>
                <w:lang w:val="pt-BR"/>
              </w:rPr>
            </w:pPr>
            <w:r w:rsidRPr="00703F89">
              <w:rPr>
                <w:lang w:val="pt-BR"/>
              </w:rPr>
              <w:t xml:space="preserve">Licença Equivalente de CAL (consulte o </w:t>
            </w:r>
            <w:hyperlink w:anchor="_Sec591">
              <w:r w:rsidRPr="00703F89">
                <w:rPr>
                  <w:color w:val="00467F"/>
                  <w:u w:val="single"/>
                  <w:lang w:val="pt-BR"/>
                </w:rPr>
                <w:t>Apêndice A</w:t>
              </w:r>
            </w:hyperlink>
            <w:r w:rsidRPr="00703F89">
              <w:rPr>
                <w:lang w:val="pt-BR"/>
              </w:rPr>
              <w:t>)</w:t>
            </w:r>
          </w:p>
        </w:tc>
      </w:tr>
    </w:tbl>
    <w:p w:rsidR="00BE6FE7" w:rsidRPr="00703F89" w:rsidRDefault="002441B5">
      <w:pPr>
        <w:pStyle w:val="ProductList-Body"/>
        <w:rPr>
          <w:lang w:val="pt-BR"/>
        </w:rPr>
      </w:pPr>
      <w:r w:rsidRPr="00703F89">
        <w:rPr>
          <w:i/>
          <w:lang w:val="pt-BR"/>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BE6FE7" w:rsidRPr="00703F89" w:rsidRDefault="00BE6FE7">
      <w:pPr>
        <w:pStyle w:val="ProductList-Body"/>
        <w:rPr>
          <w:lang w:val="pt-BR"/>
        </w:rPr>
      </w:pPr>
    </w:p>
    <w:p w:rsidR="00BE6FE7" w:rsidRDefault="002441B5">
      <w:pPr>
        <w:pStyle w:val="ProductList-SubClauseHeading"/>
        <w:outlineLvl w:val="5"/>
      </w:pPr>
      <w:r>
        <w:t>3.1.1 Funcionalidade Adicional Associada a CAL de Serviços de Ambiente de Trabalho Remoto do Windows Server 2016</w:t>
      </w:r>
    </w:p>
    <w:p w:rsidR="00BE6FE7" w:rsidRDefault="002441B5">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E6FE7" w:rsidRDefault="002441B5">
            <w:pPr>
              <w:pStyle w:val="ProductList-TableBody"/>
            </w:pPr>
            <w:r>
              <w:t>SL de Utilizador dos Serviços de Ambiente de Trabalho Remoto do Windows Server 2016</w:t>
            </w:r>
          </w:p>
        </w:tc>
      </w:tr>
    </w:tbl>
    <w:p w:rsidR="00BE6FE7" w:rsidRDefault="002441B5">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BE6FE7" w:rsidRDefault="00BE6FE7">
      <w:pPr>
        <w:pStyle w:val="ProductList-BodyIndented"/>
      </w:pPr>
    </w:p>
    <w:p w:rsidR="00BE6FE7" w:rsidRDefault="002441B5">
      <w:pPr>
        <w:pStyle w:val="ProductList-SubClauseHeading"/>
        <w:outlineLvl w:val="5"/>
      </w:pPr>
      <w:r>
        <w:t>3.1.2 Funcionalidade Adicional Associada a CAL para Serviços de Gestão de Direitos do Windows Server 2016</w:t>
      </w:r>
    </w:p>
    <w:p w:rsidR="00BE6FE7" w:rsidRDefault="002441B5">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SL de Utilizador do Azure Information Protection (P1 e P2)</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BE6F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r>
    </w:tbl>
    <w:p w:rsidR="00BE6FE7" w:rsidRDefault="00BE6FE7">
      <w:pPr>
        <w:pStyle w:val="ProductList-BodyIndented"/>
      </w:pPr>
    </w:p>
    <w:p w:rsidR="00BE6FE7" w:rsidRDefault="002441B5">
      <w:pPr>
        <w:pStyle w:val="ProductList-SubClauseHeading"/>
        <w:outlineLvl w:val="5"/>
      </w:pPr>
      <w:r>
        <w:t>3.1.3 Funcionalidade Adicional Associada a CAL de Utilizador do Microsoft Identity Manager</w:t>
      </w:r>
    </w:p>
    <w:p w:rsidR="00BE6FE7" w:rsidRDefault="002441B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E6FE7" w:rsidRDefault="002441B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E6FE7" w:rsidRDefault="002441B5">
            <w:pPr>
              <w:pStyle w:val="ProductList-TableBody"/>
            </w:pPr>
            <w:r>
              <w:t>SL de Utilizador do Azure Active Directory Premium (P1 e P2)</w:t>
            </w:r>
          </w:p>
        </w:tc>
      </w:tr>
      <w:tr w:rsidR="00BE6F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6FE7" w:rsidRDefault="00BE6F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6FE7" w:rsidRDefault="002441B5">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BodyIndented"/>
      </w:pPr>
      <w:r>
        <w:rPr>
          <w:i/>
        </w:rPr>
        <w:t xml:space="preserve">*Também necessária para qualquer pessoa para quem o software emita ou efetue a gestão de informações de identidade. </w:t>
      </w:r>
    </w:p>
    <w:p w:rsidR="00BE6FE7" w:rsidRDefault="00BE6FE7">
      <w:pPr>
        <w:pStyle w:val="ProductList-BodyIndented"/>
      </w:pPr>
    </w:p>
    <w:p w:rsidR="00BE6FE7" w:rsidRDefault="002441B5">
      <w:pPr>
        <w:pStyle w:val="ProductList-SubClauseHeading"/>
        <w:outlineLvl w:val="5"/>
      </w:pPr>
      <w:r>
        <w:t>3.1.4 Serviço de Sincronização</w:t>
      </w:r>
    </w:p>
    <w:p w:rsidR="00BE6FE7" w:rsidRDefault="002441B5">
      <w:pPr>
        <w:pStyle w:val="ProductList-BodyIndented"/>
      </w:pPr>
      <w:r>
        <w:t>As CALs do Microsoft Identity Manager 2016 não são necessárias para utilizadores que só utilizem o serviço de sincronização Microsoft Identity Manager.</w:t>
      </w:r>
    </w:p>
    <w:p w:rsidR="00BE6FE7" w:rsidRDefault="00BE6FE7">
      <w:pPr>
        <w:pStyle w:val="ProductList-BodyIndented"/>
      </w:pPr>
    </w:p>
    <w:p w:rsidR="00BE6FE7" w:rsidRDefault="002441B5">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SubClauseHeading"/>
        <w:outlineLvl w:val="5"/>
      </w:pPr>
      <w:r>
        <w:t>3.2.1 Funcionalidade Adicional Associada a Licença External Connector de Serviços de Ambiente de Trabalho Remoto do Windows Server 2016</w:t>
      </w:r>
    </w:p>
    <w:p w:rsidR="00BE6FE7" w:rsidRDefault="002441B5">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BE6FE7" w:rsidRDefault="00BE6FE7">
      <w:pPr>
        <w:pStyle w:val="ProductList-BodyIndented"/>
      </w:pPr>
    </w:p>
    <w:p w:rsidR="00BE6FE7" w:rsidRDefault="002441B5">
      <w:pPr>
        <w:pStyle w:val="ProductList-SubClauseHeading"/>
        <w:outlineLvl w:val="5"/>
      </w:pPr>
      <w:r>
        <w:t>3.2.2 Funcionalidade Adicional Associada a Licença External Connector de Serviços de Gestão de Direitos do Windows Server 2016</w:t>
      </w:r>
    </w:p>
    <w:p w:rsidR="00BE6FE7" w:rsidRDefault="002441B5">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Indented"/>
      </w:pPr>
    </w:p>
    <w:p w:rsidR="00BE6FE7" w:rsidRDefault="002441B5">
      <w:pPr>
        <w:pStyle w:val="ProductList-SubClauseHeading"/>
        <w:outlineLvl w:val="5"/>
      </w:pPr>
      <w:r>
        <w:t>3.2.3 Funcionalidade Adicional Associada a Licença External Connector do Microsoft Identity Manager</w:t>
      </w:r>
    </w:p>
    <w:p w:rsidR="00BE6FE7" w:rsidRDefault="002441B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E6FE7" w:rsidRDefault="002441B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BodyIndented"/>
      </w:pPr>
      <w:r>
        <w:rPr>
          <w:i/>
        </w:rPr>
        <w:t>*Também necessária para qualquer Utilizador Externo para quem o software emita ou efetue a gestão de informações de identidade (na ausência de CALs do Microsoft Identity Manager 2016).</w:t>
      </w:r>
    </w:p>
    <w:p w:rsidR="00BE6FE7" w:rsidRDefault="00BE6FE7">
      <w:pPr>
        <w:pStyle w:val="ProductList-BodyIndented"/>
      </w:pPr>
    </w:p>
    <w:p w:rsidR="00BE6FE7" w:rsidRDefault="002441B5">
      <w:pPr>
        <w:pStyle w:val="ProductList-ClauseHeading"/>
        <w:outlineLvl w:val="4"/>
      </w:pPr>
      <w:r>
        <w:t>3.3 Termos Adicionais para Windows Server 2016 Essentials</w:t>
      </w:r>
    </w:p>
    <w:p w:rsidR="00BE6FE7" w:rsidRDefault="002441B5">
      <w:pPr>
        <w:pStyle w:val="ProductList-SubClauseHeading"/>
        <w:outlineLvl w:val="5"/>
      </w:pPr>
      <w:r>
        <w:t>3.3.1 Limitações na Utilização</w:t>
      </w:r>
    </w:p>
    <w:p w:rsidR="00BE6FE7" w:rsidRDefault="002441B5" w:rsidP="002441B5">
      <w:pPr>
        <w:pStyle w:val="ProductList-Bullet"/>
        <w:numPr>
          <w:ilvl w:val="1"/>
          <w:numId w:val="34"/>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BE6FE7" w:rsidRDefault="002441B5" w:rsidP="002441B5">
      <w:pPr>
        <w:pStyle w:val="ProductList-Bullet"/>
        <w:numPr>
          <w:ilvl w:val="1"/>
          <w:numId w:val="34"/>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BE6FE7" w:rsidRDefault="00BE6FE7">
      <w:pPr>
        <w:pStyle w:val="ProductList-BodyIndented"/>
      </w:pPr>
    </w:p>
    <w:p w:rsidR="00BE6FE7" w:rsidRDefault="002441B5">
      <w:pPr>
        <w:pStyle w:val="ProductList-SubClauseHeading"/>
        <w:outlineLvl w:val="5"/>
      </w:pPr>
      <w:r>
        <w:t>3.3.2 Utilizar o Software de Servidor</w:t>
      </w:r>
    </w:p>
    <w:p w:rsidR="00BE6FE7" w:rsidRDefault="002441B5">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BE6FE7" w:rsidRDefault="00BE6FE7">
      <w:pPr>
        <w:pStyle w:val="ProductList-BodyIndented"/>
      </w:pPr>
    </w:p>
    <w:p w:rsidR="00BE6FE7" w:rsidRDefault="002441B5">
      <w:pPr>
        <w:pStyle w:val="ProductList-SubClauseHeading"/>
        <w:outlineLvl w:val="5"/>
      </w:pPr>
      <w:r>
        <w:t>3.3.3 Windows Server 2016 Essentials Connector</w:t>
      </w:r>
    </w:p>
    <w:p w:rsidR="00BE6FE7" w:rsidRDefault="002441B5">
      <w:pPr>
        <w:pStyle w:val="ProductList-BodyIndented"/>
      </w:pPr>
      <w:r>
        <w:t>O Cliente pode instalar e utilizar o software Windows Server 2016 Essentials Connector num máximo de 50 dispositivos num determinado momento. Poderá utilizar este software apenas com o software de servidor.</w:t>
      </w:r>
    </w:p>
    <w:p w:rsidR="00BE6FE7" w:rsidRDefault="00BE6FE7">
      <w:pPr>
        <w:pStyle w:val="ProductList-BodyIndented"/>
      </w:pPr>
    </w:p>
    <w:p w:rsidR="00BE6FE7" w:rsidRDefault="002441B5">
      <w:pPr>
        <w:pStyle w:val="ProductList-SubClauseHeading"/>
        <w:outlineLvl w:val="5"/>
      </w:pPr>
      <w:r>
        <w:t>3.3.4 Acesso aos Serviços de Gestão de Direitos do Active Directory no Windows Server 2016</w:t>
      </w:r>
    </w:p>
    <w:p w:rsidR="00BE6FE7" w:rsidRDefault="002441B5">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BE6FE7" w:rsidRDefault="00BE6FE7">
      <w:pPr>
        <w:pStyle w:val="ProductList-BodyIndented"/>
      </w:pPr>
    </w:p>
    <w:p w:rsidR="00BE6FE7" w:rsidRDefault="002441B5">
      <w:pPr>
        <w:pStyle w:val="ProductList-ClauseHeading"/>
        <w:outlineLvl w:val="4"/>
      </w:pPr>
      <w:r>
        <w:t>3.4 Windows Server Containers sem isolamento Hyper-V com Windows Server 2016 Standard e Datacenter</w:t>
      </w:r>
    </w:p>
    <w:p w:rsidR="00BE6FE7" w:rsidRDefault="002441B5">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E6FE7" w:rsidRDefault="00BE6FE7">
      <w:pPr>
        <w:pStyle w:val="ProductList-Body"/>
      </w:pPr>
    </w:p>
    <w:p w:rsidR="00BE6FE7" w:rsidRDefault="002441B5">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2441B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6FE7" w:rsidRDefault="002441B5">
            <w:pPr>
              <w:pStyle w:val="ProductList-TableBody"/>
            </w:pPr>
            <w:r>
              <w:rPr>
                <w:color w:val="404040"/>
              </w:rPr>
              <w:t>Direitos de Ativação Pós-falha: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0">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Lista de Produto - junho de 2015</w:t>
              </w:r>
            </w:hyperlink>
            <w:r>
              <w:t xml:space="preserve"> (Forefront Identity Manager 2010 R2); </w:t>
            </w:r>
            <w:hyperlink r:id="rId102">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6FE7" w:rsidRDefault="002441B5">
            <w:pPr>
              <w:pStyle w:val="ProductList-TableBody"/>
            </w:pPr>
            <w:r>
              <w:rPr>
                <w:color w:val="404040"/>
              </w:rPr>
              <w:t>Direitos de Roaming: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6FE7" w:rsidRDefault="002441B5">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6FE7" w:rsidRDefault="00BE6FE7">
            <w:pPr>
              <w:pStyle w:val="ProductList-TableBody"/>
            </w:pPr>
          </w:p>
        </w:tc>
      </w:tr>
    </w:tbl>
    <w:p w:rsidR="00BE6FE7" w:rsidRDefault="00BE6FE7">
      <w:pPr>
        <w:pStyle w:val="ProductList-ClauseHeading"/>
        <w:outlineLvl w:val="4"/>
      </w:pPr>
    </w:p>
    <w:p w:rsidR="00BE6FE7" w:rsidRDefault="002441B5">
      <w:pPr>
        <w:pStyle w:val="ProductList-ClauseHeading"/>
        <w:outlineLvl w:val="4"/>
      </w:pPr>
      <w:r>
        <w:t>4.1 Microsoft Azure Hybrid Use Benefit</w:t>
      </w:r>
    </w:p>
    <w:p w:rsidR="00BE6FE7" w:rsidRDefault="002441B5">
      <w:pPr>
        <w:pStyle w:val="ProductList-Body"/>
      </w:pPr>
      <w:r>
        <w:t xml:space="preserve">Consulte a </w:t>
      </w:r>
      <w:hyperlink w:anchor="_Sec624">
        <w:r>
          <w:rPr>
            <w:color w:val="00467F"/>
            <w:u w:val="single"/>
          </w:rPr>
          <w:t xml:space="preserve">Secção 7. Microsoft Azure Hybrid Use Benefit </w:t>
        </w:r>
      </w:hyperlink>
      <w:r>
        <w:t>da Entrada de Produto do Microsoft Azure para implementar imagens do Windows Server no Microsoft Azure.</w:t>
      </w:r>
    </w:p>
    <w:p w:rsidR="00BE6FE7" w:rsidRDefault="00BE6FE7">
      <w:pPr>
        <w:pStyle w:val="ProductList-Body"/>
      </w:pPr>
    </w:p>
    <w:p w:rsidR="00BE6FE7" w:rsidRDefault="002441B5">
      <w:pPr>
        <w:pStyle w:val="ProductList-ClauseHeading"/>
        <w:outlineLvl w:val="4"/>
      </w:pPr>
      <w:r>
        <w:t>4.2 Lançamentos de Canal Semianuais</w:t>
      </w:r>
    </w:p>
    <w:p w:rsidR="00BE6FE7" w:rsidRDefault="002441B5">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BE6FE7" w:rsidRDefault="00BE6FE7">
      <w:pPr>
        <w:pStyle w:val="ProductList-ClauseHeading"/>
        <w:outlineLvl w:val="4"/>
      </w:pPr>
    </w:p>
    <w:p w:rsidR="00BE6FE7" w:rsidRDefault="002441B5">
      <w:pPr>
        <w:pStyle w:val="ProductList-ClauseHeading"/>
        <w:outlineLvl w:val="4"/>
      </w:pPr>
      <w:r>
        <w:t>4.3 SL de Utilizador e CAL de Utilizador dos Serviços de Ambiente de Trabalho Remoto (“RDS”) – Direitos Expandidos</w:t>
      </w:r>
    </w:p>
    <w:p w:rsidR="00BE6FE7" w:rsidRDefault="002441B5">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BE6FE7" w:rsidRDefault="00BE6FE7">
      <w:pPr>
        <w:pStyle w:val="ProductList-Body"/>
      </w:pPr>
    </w:p>
    <w:p w:rsidR="00BE6FE7" w:rsidRDefault="002441B5">
      <w:pPr>
        <w:pStyle w:val="ProductList-ClauseHeading"/>
        <w:outlineLvl w:val="4"/>
      </w:pPr>
      <w:r>
        <w:t>4.4 Direitos de Utilização e Concessões de Licenças Associadas com Alteração no Modelo de Licenciamento - Licença Elegível</w:t>
      </w:r>
    </w:p>
    <w:p w:rsidR="00BE6FE7" w:rsidRDefault="002441B5">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BE6FE7">
      <w:pPr>
        <w:sectPr w:rsidR="00BE6FE7">
          <w:headerReference w:type="default" r:id="rId103"/>
          <w:footerReference w:type="default" r:id="rId104"/>
          <w:type w:val="continuous"/>
          <w:pgSz w:w="12240" w:h="15840" w:code="1"/>
          <w:pgMar w:top="1170" w:right="720" w:bottom="720" w:left="720" w:header="432" w:footer="288" w:gutter="0"/>
          <w:cols w:space="360"/>
        </w:sectPr>
      </w:pPr>
    </w:p>
    <w:p w:rsidR="00BE6FE7" w:rsidRDefault="002441B5">
      <w:pPr>
        <w:pStyle w:val="ProductList-SectionHeading"/>
        <w:pageBreakBefore/>
        <w:outlineLvl w:val="0"/>
      </w:pPr>
      <w:bookmarkStart w:id="206" w:name="_Sec548"/>
      <w:bookmarkEnd w:id="34"/>
      <w:r>
        <w:t>Serviços Online</w:t>
      </w:r>
      <w:r>
        <w:fldChar w:fldCharType="begin"/>
      </w:r>
      <w:r>
        <w:instrText xml:space="preserve"> TC "</w:instrText>
      </w:r>
      <w:bookmarkStart w:id="207" w:name="_Toc502070517"/>
      <w:r>
        <w:instrText>Serviços Online</w:instrText>
      </w:r>
      <w:bookmarkEnd w:id="207"/>
      <w:r>
        <w:instrText>" \l 1</w:instrText>
      </w:r>
      <w:r>
        <w:fldChar w:fldCharType="end"/>
      </w:r>
    </w:p>
    <w:p w:rsidR="00BE6FE7" w:rsidRDefault="002441B5">
      <w:pPr>
        <w:pStyle w:val="ProductList-Body"/>
      </w:pPr>
      <w:r>
        <w:t xml:space="preserve">A aquisição e utilização por parte do Cliente dos Serviços Online da Microsoft são regidas pelos Termos de Produto e pelos Termos de Serviços Online (OST) da Microsoft localizados em </w:t>
      </w:r>
      <w:hyperlink r:id="rId105">
        <w:r>
          <w:rPr>
            <w:color w:val="00467F"/>
            <w:u w:val="single"/>
          </w:rPr>
          <w:t>http://go.microsoft.com/?linkid=9840733</w:t>
        </w:r>
      </w:hyperlink>
      <w:r>
        <w:t xml:space="preserve"> e incorporados no presente documento por referência.</w:t>
      </w:r>
    </w:p>
    <w:p w:rsidR="00BE6FE7" w:rsidRDefault="002441B5">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02070518"/>
      <w:r>
        <w:instrText>Disponibilidade Regional dos Serviços Online</w:instrText>
      </w:r>
      <w:bookmarkEnd w:id="209"/>
      <w:r>
        <w:instrText>" \l 2</w:instrText>
      </w:r>
      <w:r>
        <w:fldChar w:fldCharType="end"/>
      </w:r>
    </w:p>
    <w:p w:rsidR="00BE6FE7" w:rsidRDefault="002441B5">
      <w:pPr>
        <w:pStyle w:val="ProductList-Body"/>
      </w:pPr>
      <w:r>
        <w:t xml:space="preserve">Visite </w:t>
      </w:r>
      <w:hyperlink r:id="rId106" w:anchor="international">
        <w:r>
          <w:rPr>
            <w:color w:val="00467F"/>
            <w:u w:val="single"/>
          </w:rPr>
          <w:t>http://www.microsoft.com/online/faq.aspx#international</w:t>
        </w:r>
      </w:hyperlink>
      <w:r>
        <w:t xml:space="preserve"> para obter uma lista de países e regiões onde os Serviços Online estão disponíveis.</w:t>
      </w:r>
    </w:p>
    <w:p w:rsidR="00BE6FE7" w:rsidRDefault="002441B5">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02070519"/>
      <w:r>
        <w:instrText>Regras de Aquisição de Serviços Online</w:instrText>
      </w:r>
      <w:bookmarkEnd w:id="211"/>
      <w:r>
        <w:instrText>" \l 2</w:instrText>
      </w:r>
      <w:r>
        <w:fldChar w:fldCharType="end"/>
      </w:r>
    </w:p>
    <w:p w:rsidR="00BE6FE7" w:rsidRDefault="002441B5">
      <w:pPr>
        <w:pStyle w:val="ProductList-Body"/>
      </w:pPr>
      <w:r>
        <w:t>As regras de aquisição seguintes aplicam-se à aquisição de Serviços Online:</w:t>
      </w:r>
    </w:p>
    <w:p w:rsidR="00BE6FE7" w:rsidRDefault="002441B5" w:rsidP="002441B5">
      <w:pPr>
        <w:pStyle w:val="ProductList-Bullet"/>
        <w:numPr>
          <w:ilvl w:val="0"/>
          <w:numId w:val="35"/>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BE6FE7" w:rsidRDefault="002441B5" w:rsidP="002441B5">
      <w:pPr>
        <w:pStyle w:val="ProductList-Bullet"/>
        <w:numPr>
          <w:ilvl w:val="0"/>
          <w:numId w:val="35"/>
        </w:numPr>
      </w:pPr>
      <w:r>
        <w:t>Se o Cliente efetuar aquisições adicionais de um Serviço Online, o fim do período de subscrição da aquisição adicional tem de alinhar com o período de subscrição existente do Cliente para o mesmo Serviço Online.</w:t>
      </w:r>
    </w:p>
    <w:p w:rsidR="00BE6FE7" w:rsidRDefault="002441B5" w:rsidP="002441B5">
      <w:pPr>
        <w:pStyle w:val="ProductList-Bullet"/>
        <w:numPr>
          <w:ilvl w:val="0"/>
          <w:numId w:val="35"/>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BE6FE7" w:rsidRDefault="002441B5" w:rsidP="002441B5">
      <w:pPr>
        <w:pStyle w:val="ProductList-Bullet"/>
        <w:numPr>
          <w:ilvl w:val="0"/>
          <w:numId w:val="35"/>
        </w:numPr>
      </w:pPr>
      <w:r>
        <w:t>Os termos do Microsoft Azure são fornecidos na Entrada de Produto do Microsoft Azure.</w:t>
      </w:r>
    </w:p>
    <w:p w:rsidR="00BE6FE7" w:rsidRDefault="002441B5" w:rsidP="002441B5">
      <w:pPr>
        <w:pStyle w:val="ProductList-Bullet"/>
        <w:numPr>
          <w:ilvl w:val="0"/>
          <w:numId w:val="35"/>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BE6FE7" w:rsidRDefault="002441B5">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02070520"/>
      <w:r>
        <w:instrText>Renovação dos Serviços Online</w:instrText>
      </w:r>
      <w:bookmarkEnd w:id="213"/>
      <w:r>
        <w:instrText>" \l 2</w:instrText>
      </w:r>
      <w:r>
        <w:fldChar w:fldCharType="end"/>
      </w:r>
    </w:p>
    <w:p w:rsidR="00BE6FE7" w:rsidRDefault="002441B5">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07">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02070521"/>
      <w:r>
        <w:instrText>Serviços do Microsoft Azure</w:instrText>
      </w:r>
      <w:bookmarkEnd w:id="215"/>
      <w:r>
        <w:instrText>" \l 2</w:instrText>
      </w:r>
      <w:r>
        <w:fldChar w:fldCharType="end"/>
      </w:r>
    </w:p>
    <w:p w:rsidR="00BE6FE7" w:rsidRDefault="002441B5">
      <w:pPr>
        <w:pStyle w:val="ProductList-ClauseHeading"/>
        <w:outlineLvl w:val="2"/>
      </w:pPr>
      <w:r>
        <w:t>1. Definições</w:t>
      </w:r>
    </w:p>
    <w:p w:rsidR="00BE6FE7" w:rsidRDefault="002441B5">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BE6FE7" w:rsidRDefault="002441B5">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BE6FE7" w:rsidRDefault="002441B5">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BE6FE7" w:rsidRDefault="002441B5">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BE6FE7" w:rsidRDefault="00BE6FE7">
      <w:pPr>
        <w:pStyle w:val="ProductList-Body"/>
      </w:pPr>
    </w:p>
    <w:p w:rsidR="00BE6FE7" w:rsidRDefault="002441B5">
      <w:pPr>
        <w:pStyle w:val="ProductList-ClauseHeading"/>
        <w:outlineLvl w:val="2"/>
      </w:pPr>
      <w:r>
        <w:t>2. Vigência da Subscrição</w:t>
      </w:r>
    </w:p>
    <w:p w:rsidR="00BE6FE7" w:rsidRDefault="002441B5">
      <w:pPr>
        <w:pStyle w:val="ProductList-Body"/>
      </w:pPr>
      <w:r>
        <w:t>O Cliente só pode subscrever os Serviços do Microsoft Azure (incluindo os Planos dos Serviços do Microsoft Azure) para um período de subscrição que termina na data de fim da Inscrição (“contígua”) do Cliente. O Cliente têm de ter pelo menos dois meses restantes no respetivo período da Inscrição para subscrever os Serviços do Microsoft Azure.</w:t>
      </w:r>
    </w:p>
    <w:p w:rsidR="00BE6FE7" w:rsidRDefault="00BE6FE7">
      <w:pPr>
        <w:pStyle w:val="ProductList-Body"/>
      </w:pPr>
    </w:p>
    <w:p w:rsidR="00BE6FE7" w:rsidRDefault="002441B5">
      <w:pPr>
        <w:pStyle w:val="ProductList-ClauseHeading"/>
        <w:outlineLvl w:val="2"/>
      </w:pPr>
      <w:r>
        <w:t>3. Aquisição de Serviços</w:t>
      </w:r>
    </w:p>
    <w:p w:rsidR="00BE6FE7" w:rsidRDefault="002441B5">
      <w:pPr>
        <w:pStyle w:val="ProductList-Body"/>
      </w:pPr>
      <w:r>
        <w:t>Os Serviços do Microsoft Azure poderão ser adquiridos através de uma forma ou de uma combinação das formas que se seguem:</w:t>
      </w:r>
    </w:p>
    <w:p w:rsidR="00BE6FE7" w:rsidRDefault="002441B5" w:rsidP="002441B5">
      <w:pPr>
        <w:pStyle w:val="ProductList-Bullet"/>
        <w:numPr>
          <w:ilvl w:val="0"/>
          <w:numId w:val="36"/>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BE6FE7" w:rsidRDefault="002441B5" w:rsidP="002441B5">
      <w:pPr>
        <w:pStyle w:val="ProductList-Bullet"/>
        <w:numPr>
          <w:ilvl w:val="0"/>
          <w:numId w:val="36"/>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BE6FE7" w:rsidRDefault="002441B5" w:rsidP="002441B5">
      <w:pPr>
        <w:pStyle w:val="ProductList-Bullet"/>
        <w:numPr>
          <w:ilvl w:val="0"/>
          <w:numId w:val="36"/>
        </w:numPr>
      </w:pPr>
      <w:r>
        <w:rPr>
          <w:b/>
          <w:color w:val="00188F"/>
        </w:rPr>
        <w:t>Planos dos Serviços do Microsoft Azure</w:t>
      </w:r>
      <w:r>
        <w:t>: O Cliente pode subscrever um Serviço do Microsoft Azure como um Plano dos Serviços do Microsoft Azure.</w:t>
      </w:r>
    </w:p>
    <w:p w:rsidR="00BE6FE7" w:rsidRDefault="002441B5" w:rsidP="002441B5">
      <w:pPr>
        <w:pStyle w:val="ProductList-Bullet"/>
        <w:numPr>
          <w:ilvl w:val="0"/>
          <w:numId w:val="36"/>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BE6FE7" w:rsidRDefault="00BE6FE7">
      <w:pPr>
        <w:pStyle w:val="ProductList-Body"/>
      </w:pPr>
    </w:p>
    <w:p w:rsidR="00BE6FE7" w:rsidRDefault="002441B5">
      <w:pPr>
        <w:pStyle w:val="ProductList-ClauseHeading"/>
        <w:outlineLvl w:val="2"/>
      </w:pPr>
      <w:r>
        <w:t>4. Preços</w:t>
      </w:r>
    </w:p>
    <w:p w:rsidR="00BE6FE7" w:rsidRDefault="002441B5">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BE6FE7" w:rsidRDefault="00BE6FE7">
      <w:pPr>
        <w:pStyle w:val="ProductList-Body"/>
      </w:pPr>
    </w:p>
    <w:p w:rsidR="00BE6FE7" w:rsidRDefault="002441B5">
      <w:pPr>
        <w:pStyle w:val="ProductList-ClauseHeading"/>
        <w:outlineLvl w:val="2"/>
      </w:pPr>
      <w:r>
        <w:t>5. Pagamento e Honorários</w:t>
      </w:r>
    </w:p>
    <w:p w:rsidR="00BE6FE7" w:rsidRDefault="002441B5" w:rsidP="002441B5">
      <w:pPr>
        <w:pStyle w:val="ProductList-Bullet"/>
        <w:numPr>
          <w:ilvl w:val="0"/>
          <w:numId w:val="37"/>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BE6FE7" w:rsidRDefault="002441B5" w:rsidP="002441B5">
      <w:pPr>
        <w:pStyle w:val="ProductList-Bullet"/>
        <w:numPr>
          <w:ilvl w:val="0"/>
          <w:numId w:val="37"/>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BE6FE7" w:rsidRDefault="002441B5" w:rsidP="002441B5">
      <w:pPr>
        <w:pStyle w:val="ProductList-Bullet"/>
        <w:numPr>
          <w:ilvl w:val="0"/>
          <w:numId w:val="37"/>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trimestre da Inscrição. </w:t>
      </w:r>
    </w:p>
    <w:p w:rsidR="00BE6FE7" w:rsidRDefault="002441B5" w:rsidP="002441B5">
      <w:pPr>
        <w:pStyle w:val="ProductList-Bullet"/>
        <w:numPr>
          <w:ilvl w:val="0"/>
          <w:numId w:val="37"/>
        </w:numPr>
      </w:pPr>
      <w:r>
        <w:rPr>
          <w:b/>
          <w:color w:val="00188F"/>
        </w:rPr>
        <w:t>Faturação do Consumo</w:t>
      </w:r>
      <w:r>
        <w:t xml:space="preserve">: Se o Cliente fornecer os Serviços do Microsoft Azure sem um Compromisso Monetário, será (ou o respetivo revendedor) faturado todos os trimestres com base nas Taxas de Consumo. Toda a utilização dos Serviços do Microsoft Azure após a expiração ou cessação do período de subscrição do Cliente será faturada ao Cliente (ou ao respetivo revendedor) com base nas Taxas de Consumo em vigor na altura todos os trimestres. </w:t>
      </w:r>
    </w:p>
    <w:p w:rsidR="00BE6FE7" w:rsidRDefault="002441B5" w:rsidP="002441B5">
      <w:pPr>
        <w:pStyle w:val="ProductList-Bullet"/>
        <w:numPr>
          <w:ilvl w:val="0"/>
          <w:numId w:val="37"/>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BE6FE7" w:rsidRDefault="00BE6FE7">
      <w:pPr>
        <w:pStyle w:val="ProductList-Body"/>
      </w:pPr>
    </w:p>
    <w:p w:rsidR="00BE6FE7" w:rsidRDefault="002441B5">
      <w:pPr>
        <w:pStyle w:val="ProductList-ClauseHeading"/>
        <w:outlineLvl w:val="2"/>
      </w:pPr>
      <w:r>
        <w:t>6. Programas Open License, Open Value e Open Value Subscription</w:t>
      </w:r>
    </w:p>
    <w:p w:rsidR="00BE6FE7" w:rsidRDefault="002441B5">
      <w:pPr>
        <w:pStyle w:val="ProductList-SubClauseHeading"/>
        <w:outlineLvl w:val="3"/>
      </w:pPr>
      <w:r>
        <w:t>6.1 Definições</w:t>
      </w:r>
    </w:p>
    <w:p w:rsidR="00BE6FE7" w:rsidRDefault="002441B5">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BE6FE7" w:rsidRDefault="002441B5">
      <w:pPr>
        <w:pStyle w:val="ProductList-BodyIndented"/>
      </w:pPr>
      <w:r>
        <w:rPr>
          <w:b/>
          <w:color w:val="00188F"/>
        </w:rPr>
        <w:t>Portal</w:t>
      </w:r>
      <w:r>
        <w:t xml:space="preserve"> significa o portal online através do qual o Cliente administra a respetiva Subscrição.</w:t>
      </w:r>
    </w:p>
    <w:p w:rsidR="00BE6FE7" w:rsidRDefault="002441B5">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BE6FE7" w:rsidRDefault="00BE6FE7">
      <w:pPr>
        <w:pStyle w:val="ProductList-BodyIndented"/>
      </w:pPr>
    </w:p>
    <w:p w:rsidR="00BE6FE7" w:rsidRDefault="002441B5">
      <w:pPr>
        <w:pStyle w:val="ProductList-SubClauseHeading"/>
        <w:outlineLvl w:val="3"/>
      </w:pPr>
      <w:r>
        <w:t>6.2 Vigência da Subscrição</w:t>
      </w:r>
    </w:p>
    <w:p w:rsidR="00BE6FE7" w:rsidRDefault="002441B5">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BE6FE7" w:rsidRDefault="00BE6FE7">
      <w:pPr>
        <w:pStyle w:val="ProductList-BodyIndented"/>
      </w:pPr>
    </w:p>
    <w:p w:rsidR="00BE6FE7" w:rsidRDefault="002441B5">
      <w:pPr>
        <w:pStyle w:val="ProductList-ClauseHeading"/>
        <w:outlineLvl w:val="2"/>
      </w:pPr>
      <w:r>
        <w:t>7. Microsoft Azure Hybrid Use Benefit</w:t>
      </w:r>
    </w:p>
    <w:p w:rsidR="00BE6FE7" w:rsidRDefault="002441B5">
      <w:pPr>
        <w:pStyle w:val="ProductList-Body"/>
      </w:pPr>
      <w:r>
        <w:t>Ao abrigo do Microsoft Azure Hybrid Use Benefit (“HUB”), um cliente com Licenças do Windows Server com cobertura SA pode carregar e utilizar a sua própria imagem do Windows Server no Microsoft Azure.</w:t>
      </w:r>
    </w:p>
    <w:p w:rsidR="00BE6FE7" w:rsidRDefault="00BE6FE7">
      <w:pPr>
        <w:pStyle w:val="ProductList-Body"/>
      </w:pPr>
    </w:p>
    <w:p w:rsidR="00BE6FE7" w:rsidRDefault="002441B5">
      <w:pPr>
        <w:pStyle w:val="ProductList-Body"/>
      </w:pPr>
      <w:r>
        <w:t xml:space="preserve">O Azure HUB permite que os Clientes utilizem o Windows Server no Microsoft Azure através de Máquinas Virtuais do Azure (“Instâncias Base”). O HUB do Azure não inclui o custo das Instâncias Base e estas não incluem o Windows Server.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Núcleos Virtuais e numa Instância Base.</w:t>
      </w:r>
    </w:p>
    <w:p w:rsidR="00BE6FE7" w:rsidRDefault="00BE6FE7">
      <w:pPr>
        <w:pStyle w:val="ProductList-Body"/>
      </w:pPr>
    </w:p>
    <w:p w:rsidR="00BE6FE7" w:rsidRDefault="002441B5">
      <w:pPr>
        <w:pStyle w:val="ProductList-Body"/>
      </w:pPr>
      <w:r>
        <w:t xml:space="preserve">O Cliente tem de indicar que está a utilizar o Windows Server ao abrigo do HUB do Azure quando configura as imagens carregadas no Azure. O Cliente pode utilizar as respetivas imagens carregadas, sujeito aos </w:t>
      </w:r>
      <w:hyperlink r:id="rId108">
        <w:r>
          <w:rPr>
            <w:color w:val="00467F"/>
            <w:u w:val="single"/>
          </w:rPr>
          <w:t>Termos dos Serviços Online</w:t>
        </w:r>
      </w:hyperlink>
      <w:r>
        <w:t>.</w:t>
      </w:r>
    </w:p>
    <w:p w:rsidR="00BE6FE7" w:rsidRDefault="00BE6FE7">
      <w:pPr>
        <w:pStyle w:val="ProductList-Body"/>
      </w:pPr>
    </w:p>
    <w:p w:rsidR="00BE6FE7" w:rsidRDefault="002441B5">
      <w:pPr>
        <w:pStyle w:val="ProductList-Body"/>
      </w:pPr>
      <w:r>
        <w:t xml:space="preserve">O HUB do Azure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HUB do Azure e estão sujeitas às limitações de reatribuição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nos </w:t>
      </w:r>
      <w:hyperlink w:anchor="_Sec537">
        <w:r>
          <w:rPr>
            <w:color w:val="00467F"/>
            <w:u w:val="single"/>
          </w:rPr>
          <w:t>Termos de Licenciamento Universal</w:t>
        </w:r>
      </w:hyperlink>
      <w:r>
        <w:t>.</w:t>
      </w:r>
    </w:p>
    <w:p w:rsidR="00BE6FE7" w:rsidRDefault="00BE6FE7">
      <w:pPr>
        <w:pStyle w:val="ProductList-Body"/>
      </w:pPr>
    </w:p>
    <w:p w:rsidR="00BE6FE7" w:rsidRDefault="002441B5">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02070522"/>
      <w:r>
        <w:instrText>Serviços do Microsoft Azure</w:instrText>
      </w:r>
      <w:bookmarkEnd w:id="217"/>
      <w:r>
        <w:instrText>" \l 3</w:instrText>
      </w:r>
      <w:r>
        <w:fldChar w:fldCharType="end"/>
      </w:r>
    </w:p>
    <w:p w:rsidR="00BE6FE7" w:rsidRDefault="002441B5">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2B2B2"/>
              <w:right w:val="none" w:sz="4" w:space="0" w:color="6E6E6E"/>
            </w:tcBorders>
          </w:tcPr>
          <w:p w:rsidR="00BE6FE7" w:rsidRDefault="002441B5">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none" w:sz="4" w:space="0" w:color="BFBFBF"/>
              <w:right w:val="none" w:sz="4" w:space="0" w:color="6E6E6E"/>
            </w:tcBorders>
          </w:tcPr>
          <w:p w:rsidR="00BE6FE7" w:rsidRDefault="002441B5">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Planos dos Serviços do Microsoft Azure</w:t>
      </w:r>
    </w:p>
    <w:p w:rsidR="00BE6FE7" w:rsidRDefault="002441B5">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6FE7" w:rsidRDefault="00BE6FE7">
            <w:pPr>
              <w:pStyle w:val="PURBreadcrumb"/>
            </w:pPr>
          </w:p>
          <w:tbl>
            <w:tblPr>
              <w:tblW w:w="0" w:type="dxa"/>
              <w:tblLook w:val="04A0" w:firstRow="1" w:lastRow="0" w:firstColumn="1" w:lastColumn="0" w:noHBand="0" w:noVBand="1"/>
            </w:tblPr>
            <w:tblGrid>
              <w:gridCol w:w="10800"/>
            </w:tblGrid>
            <w:tr w:rsidR="00BE6FE7">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TableBody"/>
            </w:pPr>
          </w:p>
        </w:tc>
      </w:tr>
    </w:tbl>
    <w:p w:rsidR="00BE6FE7" w:rsidRDefault="002441B5">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02070523"/>
      <w:r>
        <w:instrText>Planos de Infraestrutura do Microsoft Azure</w:instrText>
      </w:r>
      <w:bookmarkEnd w:id="221"/>
      <w:r>
        <w:instrText>" \l 3</w:instrText>
      </w:r>
      <w:r>
        <w:fldChar w:fldCharType="end"/>
      </w:r>
    </w:p>
    <w:p w:rsidR="00BE6FE7" w:rsidRDefault="002441B5">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Operations Management and Security</w:t>
      </w:r>
    </w:p>
    <w:p w:rsidR="00BE6FE7" w:rsidRDefault="00BE6FE7">
      <w:pPr>
        <w:pStyle w:val="ProductList-Body"/>
      </w:pPr>
    </w:p>
    <w:p w:rsidR="00BE6FE7" w:rsidRDefault="002441B5">
      <w:pPr>
        <w:pStyle w:val="ProductList-SubClauseHeading"/>
        <w:outlineLvl w:val="5"/>
      </w:pPr>
      <w:r>
        <w:t>2.1.1 Operations Management Suite</w:t>
      </w:r>
    </w:p>
    <w:p w:rsidR="00BE6FE7" w:rsidRDefault="002441B5">
      <w:pPr>
        <w:pStyle w:val="ProductList-BodyIndented"/>
      </w:pPr>
      <w:r>
        <w:t>As subscrições do Operations Management and Security são ofertas no Operations Management Suite.</w:t>
      </w:r>
    </w:p>
    <w:p w:rsidR="00BE6FE7" w:rsidRDefault="00BE6FE7">
      <w:pPr>
        <w:pStyle w:val="ProductList-BodyIndented"/>
      </w:pPr>
    </w:p>
    <w:p w:rsidR="00BE6FE7" w:rsidRDefault="002441B5">
      <w:pPr>
        <w:pStyle w:val="ProductList-SubClauseHeading"/>
        <w:outlineLvl w:val="5"/>
      </w:pPr>
      <w:r>
        <w:t>2.1.2 Software Incluído com o Operations Management and Security E1/E2</w:t>
      </w:r>
    </w:p>
    <w:p w:rsidR="00BE6FE7" w:rsidRDefault="002441B5">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BE6F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6FE7" w:rsidRDefault="002441B5">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BE6FE7" w:rsidRDefault="002441B5">
            <w:pPr>
              <w:pStyle w:val="ProductList-TableBody"/>
            </w:pPr>
            <w:r>
              <w:rPr>
                <w:color w:val="FFFFFF"/>
              </w:rPr>
              <w:t>Software Incluído</w:t>
            </w:r>
          </w:p>
        </w:tc>
      </w:tr>
      <w:tr w:rsidR="00BE6FE7">
        <w:tc>
          <w:tcPr>
            <w:tcW w:w="6000" w:type="dxa"/>
            <w:tcBorders>
              <w:left w:val="single" w:sz="4" w:space="0" w:color="6E6E6E"/>
              <w:bottom w:val="single" w:sz="4" w:space="0" w:color="6E6E6E"/>
              <w:right w:val="single" w:sz="4" w:space="0" w:color="6E6E6E"/>
            </w:tcBorders>
          </w:tcPr>
          <w:p w:rsidR="00BE6FE7" w:rsidRDefault="002441B5">
            <w:pPr>
              <w:pStyle w:val="ProductList-TableBody"/>
            </w:pPr>
            <w:r>
              <w:t>Operations Management and Security E1</w:t>
            </w:r>
          </w:p>
          <w:p w:rsidR="00BE6FE7" w:rsidRDefault="002441B5">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BE6FE7" w:rsidRDefault="002441B5">
            <w:pPr>
              <w:pStyle w:val="ProductList-TableBody"/>
            </w:pPr>
            <w:r>
              <w:t>System Center Server Standard</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Operations Management and Security E2</w:t>
            </w:r>
          </w:p>
          <w:p w:rsidR="00BE6FE7" w:rsidRDefault="002441B5">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System Center Server Standard</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System Center Operation Manager</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System Center Configuration Manager</w:t>
            </w:r>
          </w:p>
          <w:p w:rsidR="00BE6FE7" w:rsidRDefault="002441B5">
            <w:pPr>
              <w:pStyle w:val="ProductList-TableBody"/>
            </w:pPr>
            <w:r>
              <w:t>System Center Orchestrator</w:t>
            </w:r>
          </w:p>
          <w:p w:rsidR="00BE6FE7" w:rsidRDefault="002441B5">
            <w:pPr>
              <w:pStyle w:val="ProductList-TableBody"/>
            </w:pPr>
            <w:r>
              <w:t>System Center Service Manager</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System Center Data Protection Manager</w:t>
            </w:r>
          </w:p>
          <w:p w:rsidR="00BE6FE7" w:rsidRDefault="002441B5">
            <w:pPr>
              <w:pStyle w:val="ProductList-TableBody"/>
            </w:pPr>
            <w:r>
              <w:t>System Center Virtual Machine Manager</w:t>
            </w:r>
          </w:p>
        </w:tc>
      </w:tr>
    </w:tbl>
    <w:p w:rsidR="00BE6FE7" w:rsidRDefault="00BE6FE7">
      <w:pPr>
        <w:pStyle w:val="ProductList-ClauseHeading"/>
        <w:outlineLvl w:val="4"/>
      </w:pPr>
    </w:p>
    <w:p w:rsidR="00BE6FE7" w:rsidRDefault="002441B5">
      <w:pPr>
        <w:pStyle w:val="ProductList-ClauseHeading"/>
        <w:outlineLvl w:val="4"/>
      </w:pPr>
      <w:r>
        <w:t>2.2 Plano do Microsoft Azure Stack</w:t>
      </w:r>
    </w:p>
    <w:p w:rsidR="00BE6FE7" w:rsidRDefault="002441B5">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BE6FE7">
      <w:pPr>
        <w:pStyle w:val="ProductList-Body"/>
      </w:pPr>
    </w:p>
    <w:p w:rsidR="00BE6FE7" w:rsidRDefault="002441B5">
      <w:pPr>
        <w:pStyle w:val="ProductList-ClauseHeading"/>
        <w:outlineLvl w:val="4"/>
      </w:pPr>
      <w:r>
        <w:t>2.3 Ofertas do Plano Microsoft Azure StorSimple</w:t>
      </w:r>
    </w:p>
    <w:p w:rsidR="00BE6FE7" w:rsidRDefault="002441B5">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02070524"/>
      <w:r>
        <w:instrText>Planos de Suporte do Microsoft Azure</w:instrText>
      </w:r>
      <w:bookmarkEnd w:id="225"/>
      <w:r>
        <w:instrText>" \l 3</w:instrText>
      </w:r>
      <w:r>
        <w:fldChar w:fldCharType="end"/>
      </w:r>
    </w:p>
    <w:p w:rsidR="00BE6FE7" w:rsidRDefault="002441B5">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BE6FE7">
      <w:pPr>
        <w:pStyle w:val="ProductList-Body"/>
      </w:pPr>
    </w:p>
    <w:p w:rsidR="00BE6FE7" w:rsidRDefault="002441B5">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02070525"/>
      <w:r>
        <w:instrText>Planos do Utilizador do Microsoft Azure</w:instrText>
      </w:r>
      <w:bookmarkEnd w:id="229"/>
      <w:r>
        <w:instrText>" \l 3</w:instrText>
      </w:r>
      <w:r>
        <w:fldChar w:fldCharType="end"/>
      </w:r>
    </w:p>
    <w:p w:rsidR="00BE6FE7" w:rsidRDefault="002441B5">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Azure Active Directory Premium Plano 1 e Plano 2 (SL de Utilizador) (1:15)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232" w:name="_Sec629"/>
      <w:r>
        <w:t>Microsoft 365</w:t>
      </w:r>
      <w:bookmarkEnd w:id="232"/>
      <w:r>
        <w:fldChar w:fldCharType="begin"/>
      </w:r>
      <w:r>
        <w:instrText xml:space="preserve"> TC "</w:instrText>
      </w:r>
      <w:bookmarkStart w:id="233" w:name="_Toc502070526"/>
      <w:r>
        <w:instrText>Microsoft 365</w:instrText>
      </w:r>
      <w:bookmarkEnd w:id="233"/>
      <w:r>
        <w:instrText>" \l 2</w:instrText>
      </w:r>
      <w:r>
        <w:fldChar w:fldCharType="end"/>
      </w:r>
    </w:p>
    <w:p w:rsidR="00BE6FE7" w:rsidRDefault="002441B5">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BE6FE7">
      <w:pPr>
        <w:pStyle w:val="ProductList-Body"/>
      </w:pPr>
    </w:p>
    <w:p w:rsidR="00BE6FE7" w:rsidRDefault="002441B5">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7"/>
        <w:gridCol w:w="3633"/>
        <w:gridCol w:w="364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3"/>
      </w:pPr>
      <w:r>
        <w:t>2.1 Direitos Expandidos de Utilização para Clientes do Microsoft 365 E3/E5 e Microsoft 365 Education A3/A5</w:t>
      </w:r>
    </w:p>
    <w:p w:rsidR="00BE6FE7" w:rsidRDefault="002441B5">
      <w:pPr>
        <w:pStyle w:val="ProductList-SubClauseHeading"/>
        <w:outlineLvl w:val="4"/>
      </w:pPr>
      <w:r>
        <w:t>2.1.1 Office Servers</w:t>
      </w:r>
    </w:p>
    <w:p w:rsidR="00BE6FE7" w:rsidRDefault="002441B5">
      <w:pPr>
        <w:pStyle w:val="ProductList-BodyIndented"/>
      </w:pPr>
      <w:r>
        <w:t>Cada Utilizador Licenciado a quem foi atribuído um SL de Utilizador do Microsoft 365 E3/E5 ou do Microsoft 365 Education A3/A5 pode:</w:t>
      </w:r>
    </w:p>
    <w:p w:rsidR="00BE6FE7" w:rsidRDefault="002441B5" w:rsidP="002441B5">
      <w:pPr>
        <w:pStyle w:val="ProductList-Bullet"/>
        <w:numPr>
          <w:ilvl w:val="1"/>
          <w:numId w:val="38"/>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BE6FE7" w:rsidRDefault="002441B5" w:rsidP="002441B5">
      <w:pPr>
        <w:pStyle w:val="ProductList-Bullet"/>
        <w:numPr>
          <w:ilvl w:val="1"/>
          <w:numId w:val="38"/>
        </w:numPr>
      </w:pPr>
      <w:r>
        <w:t xml:space="preserve">o acesso ao software de servidor acima é exclusivo dos utilizadores a quem foi atribuída uma SL de Utilizador do Microsoft 365 E3/E5, SL de Utilizador do Microsoft 365 Education A3/A5 ou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E6FE7" w:rsidRDefault="002441B5">
      <w:pPr>
        <w:pStyle w:val="ProductList-BodyIndented"/>
      </w:pPr>
      <w:r>
        <w:t>Esta disposição não se aplica aos SLs de Utilizador adquiridos ao abrigo do Contrato Microsoft Cloud ou através do Benefício Utilização por Estudantes.</w:t>
      </w:r>
    </w:p>
    <w:p w:rsidR="00BE6FE7" w:rsidRDefault="00BE6FE7">
      <w:pPr>
        <w:pStyle w:val="ProductList-BodyIndented"/>
      </w:pPr>
    </w:p>
    <w:p w:rsidR="00BE6FE7" w:rsidRDefault="002441B5">
      <w:pPr>
        <w:pStyle w:val="ProductList-SubClauseHeading"/>
        <w:outlineLvl w:val="4"/>
      </w:pPr>
      <w:r>
        <w:t>2.1.2 Office Professional Plus</w:t>
      </w:r>
    </w:p>
    <w:p w:rsidR="00BE6FE7" w:rsidRDefault="002441B5">
      <w:pPr>
        <w:pStyle w:val="ProductList-SubSubClauseHeading"/>
        <w:outlineLvl w:val="5"/>
      </w:pPr>
      <w:r>
        <w:t>2.1.2.1 SLs de Utilizador do Microsoft 365 de SA Existente:</w:t>
      </w:r>
    </w:p>
    <w:p w:rsidR="00BE6FE7" w:rsidRDefault="002441B5">
      <w:pPr>
        <w:pStyle w:val="ProductList-BodyIndented2"/>
      </w:pPr>
      <w:r>
        <w:t>Para cada Utilizador Licenciado a quem o cliente atribui uma SL de Utilizador do Microsoft 365 de SA Existente, o Cliente pode instalar:</w:t>
      </w:r>
    </w:p>
    <w:p w:rsidR="00BE6FE7" w:rsidRDefault="002441B5" w:rsidP="002441B5">
      <w:pPr>
        <w:pStyle w:val="ProductList-Bullet"/>
        <w:numPr>
          <w:ilvl w:val="2"/>
          <w:numId w:val="39"/>
        </w:numPr>
      </w:pPr>
      <w:r>
        <w:t>uma cópia local do Office Professional Plus para uso exclusivo do Utilizador Licenciado durante a vigência da subscrição; e</w:t>
      </w:r>
    </w:p>
    <w:p w:rsidR="00BE6FE7" w:rsidRDefault="002441B5" w:rsidP="002441B5">
      <w:pPr>
        <w:pStyle w:val="ProductList-Bullet"/>
        <w:numPr>
          <w:ilvl w:val="2"/>
          <w:numId w:val="39"/>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BE6FE7" w:rsidRDefault="002441B5">
      <w:pPr>
        <w:pStyle w:val="ProductList-BodyIndented2"/>
      </w:pPr>
      <w:r>
        <w:t>Esta disposição não se aplica aos Clientes que licenciam este Produto ao abrigo do Contrato Microsoft Cloud.</w:t>
      </w:r>
    </w:p>
    <w:p w:rsidR="00BE6FE7" w:rsidRDefault="00BE6FE7">
      <w:pPr>
        <w:pStyle w:val="ProductList-BodyIndented2"/>
      </w:pPr>
    </w:p>
    <w:p w:rsidR="00BE6FE7" w:rsidRDefault="002441B5">
      <w:pPr>
        <w:pStyle w:val="ProductList-SubSubClauseHeading"/>
        <w:outlineLvl w:val="5"/>
      </w:pPr>
      <w:r>
        <w:t>2.1.2.2 SLs de Utilizador do Microsoft 365 adquiridas no MPSA</w:t>
      </w:r>
    </w:p>
    <w:p w:rsidR="00BE6FE7" w:rsidRDefault="002441B5">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BE6FE7" w:rsidRDefault="00BE6FE7">
      <w:pPr>
        <w:pStyle w:val="ProductList-BodyIndented2"/>
      </w:pPr>
    </w:p>
    <w:p w:rsidR="00BE6FE7" w:rsidRDefault="002441B5">
      <w:pPr>
        <w:pStyle w:val="ProductList-SubSubClauseHeading"/>
        <w:outlineLvl w:val="5"/>
      </w:pPr>
      <w:r>
        <w:t>2.1.2.3 SLs de Utilizador do Microsoft 365 Education A3/A5:</w:t>
      </w:r>
    </w:p>
    <w:p w:rsidR="00BE6FE7" w:rsidRDefault="002441B5" w:rsidP="002441B5">
      <w:pPr>
        <w:pStyle w:val="ProductList-Bullet"/>
        <w:numPr>
          <w:ilvl w:val="2"/>
          <w:numId w:val="40"/>
        </w:numPr>
      </w:pPr>
      <w:r>
        <w:t>Por cada Utilizador Licenciado ao qual o Cliente atribui uma SL de Utilizador do Microsoft 365 Education, o Cliente pode instalar uma cópia local do Office Professional Plus para uso exclusivo do Utilizador Licenciado durante a vigência da subscrição.</w:t>
      </w:r>
    </w:p>
    <w:p w:rsidR="00BE6FE7" w:rsidRDefault="002441B5" w:rsidP="002441B5">
      <w:pPr>
        <w:pStyle w:val="ProductList-Bullet"/>
        <w:numPr>
          <w:ilvl w:val="2"/>
          <w:numId w:val="40"/>
        </w:numPr>
      </w:pPr>
      <w:r>
        <w:t>Esta disposição não se aplica aos SLs de Utilizador adquiridos ao abrigo do Contrato Microsoft Cloud ou através do Benefício Utilização por Estudantes.</w:t>
      </w:r>
    </w:p>
    <w:p w:rsidR="00BE6FE7" w:rsidRDefault="00BE6FE7">
      <w:pPr>
        <w:pStyle w:val="ProductList-BodyIndented2"/>
      </w:pPr>
    </w:p>
    <w:p w:rsidR="00BE6FE7" w:rsidRDefault="002441B5">
      <w:pPr>
        <w:pStyle w:val="ProductList-ClauseHeading"/>
        <w:outlineLvl w:val="3"/>
      </w:pPr>
      <w:r>
        <w:t>2.2 Termos de Licenciamento Aplicáveis</w:t>
      </w:r>
    </w:p>
    <w:p w:rsidR="00BE6FE7" w:rsidRDefault="002441B5">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BE6FE7" w:rsidRDefault="00BE6FE7">
      <w:pPr>
        <w:pStyle w:val="ProductList-Body"/>
      </w:pPr>
    </w:p>
    <w:p w:rsidR="00BE6FE7" w:rsidRDefault="002441B5">
      <w:pPr>
        <w:pStyle w:val="ProductList-ClauseHeading"/>
        <w:outlineLvl w:val="3"/>
      </w:pPr>
      <w:r>
        <w:t>2.3 Direitos de Utilização do Microsoft 365 F1</w:t>
      </w:r>
    </w:p>
    <w:p w:rsidR="00BE6FE7" w:rsidRDefault="002441B5">
      <w:pPr>
        <w:pStyle w:val="ProductList-Body"/>
      </w:pPr>
      <w:r>
        <w:t>A utilização do Windows é regulada pelos Termos de Licenciamento presentes na secção Direitos de Utilização da Entrada de Produto do Windows aplicável ao Windows 10 Enterprise E3 por utilizador com as seguintes exceções:</w:t>
      </w:r>
    </w:p>
    <w:p w:rsidR="00BE6FE7" w:rsidRDefault="002441B5" w:rsidP="002441B5">
      <w:pPr>
        <w:pStyle w:val="ProductList-Bullet"/>
        <w:numPr>
          <w:ilvl w:val="0"/>
          <w:numId w:val="41"/>
        </w:numPr>
      </w:pPr>
      <w:r>
        <w:t>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BE6FE7" w:rsidRDefault="002441B5" w:rsidP="002441B5">
      <w:pPr>
        <w:pStyle w:val="ProductList-Bullet"/>
        <w:numPr>
          <w:ilvl w:val="0"/>
          <w:numId w:val="41"/>
        </w:numPr>
      </w:pPr>
      <w:r>
        <w:t>Sem prejuízo de disposição em contrário na secção Direitos de Utilização da entrada do produto Sistema Operativo de Estação de Trabalho Windows, os direitos de acesso e utilização de instâncias virtualizadas do Windows não são aplicáveis.</w:t>
      </w:r>
    </w:p>
    <w:p w:rsidR="00BE6FE7" w:rsidRDefault="002441B5" w:rsidP="002441B5">
      <w:pPr>
        <w:pStyle w:val="ProductList-Bullet"/>
        <w:numPr>
          <w:ilvl w:val="0"/>
          <w:numId w:val="41"/>
        </w:numPr>
      </w:pPr>
      <w:r>
        <w:t xml:space="preserve">Os utilizadores licenciados não têm de ser os utilizadores principais de qualquer dispositivo. </w:t>
      </w:r>
    </w:p>
    <w:p w:rsidR="00BE6FE7" w:rsidRDefault="002441B5" w:rsidP="002441B5">
      <w:pPr>
        <w:pStyle w:val="ProductList-Bullet"/>
        <w:numPr>
          <w:ilvl w:val="0"/>
          <w:numId w:val="41"/>
        </w:numPr>
      </w:pPr>
      <w:r>
        <w:t>O Cliente deve utilizar a ativação baseada no Active Directory.</w:t>
      </w:r>
    </w:p>
    <w:p w:rsidR="00BE6FE7" w:rsidRDefault="002441B5">
      <w:pPr>
        <w:pStyle w:val="ProductList-Body"/>
      </w:pPr>
      <w:r>
        <w:t xml:space="preserve">A utilização dos outros componentes do of Microsoft 365 F1 é regulada pelos termos aplicáveis a esses componentes nos Termos dos Serviços Online. Além de para efeitos da Licença Windows Server Base Access, as SLs de Utilizador do Microsoft 365 F1 não são Licenças Equivalentes de CAL. </w:t>
      </w:r>
    </w:p>
    <w:p w:rsidR="00BE6FE7" w:rsidRDefault="00BE6FE7">
      <w:pPr>
        <w:pStyle w:val="ProductList-Body"/>
      </w:pPr>
    </w:p>
    <w:p w:rsidR="00BE6FE7" w:rsidRDefault="002441B5">
      <w:pPr>
        <w:pStyle w:val="ProductList-ClauseHeading"/>
        <w:outlineLvl w:val="3"/>
      </w:pPr>
      <w:r>
        <w:t>2.4 Atualização “Step-up” do Microsoft 365 F1 do Office 365 F1</w:t>
      </w:r>
    </w:p>
    <w:p w:rsidR="00BE6FE7" w:rsidRDefault="002441B5">
      <w:pPr>
        <w:pStyle w:val="ProductList-Body"/>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BE6FE7" w:rsidRDefault="00BE6FE7">
      <w:pPr>
        <w:pStyle w:val="ProductList-Body"/>
      </w:pPr>
    </w:p>
    <w:p w:rsidR="00BE6FE7" w:rsidRDefault="002441B5">
      <w:pPr>
        <w:pStyle w:val="ProductList-ClauseHeading"/>
        <w:outlineLvl w:val="3"/>
      </w:pPr>
      <w:r>
        <w:t>2.5 Direitos de Utilização do Microsoft 365 Empresas</w:t>
      </w:r>
    </w:p>
    <w:p w:rsidR="00BE6FE7" w:rsidRDefault="002441B5">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BE6FE7" w:rsidRDefault="002441B5" w:rsidP="002441B5">
      <w:pPr>
        <w:pStyle w:val="ProductList-Bullet"/>
        <w:numPr>
          <w:ilvl w:val="0"/>
          <w:numId w:val="42"/>
        </w:numPr>
      </w:pPr>
      <w:r>
        <w:t>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BE6FE7" w:rsidRDefault="002441B5" w:rsidP="002441B5">
      <w:pPr>
        <w:pStyle w:val="ProductList-Bullet"/>
        <w:numPr>
          <w:ilvl w:val="0"/>
          <w:numId w:val="42"/>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BE6FE7" w:rsidRDefault="00BE6FE7">
      <w:pPr>
        <w:pStyle w:val="ProductList-Body"/>
      </w:pPr>
    </w:p>
    <w:p w:rsidR="00BE6FE7" w:rsidRDefault="002441B5">
      <w:pPr>
        <w:pStyle w:val="ProductList-ClauseHeading"/>
        <w:outlineLvl w:val="3"/>
      </w:pPr>
      <w:r>
        <w:t>2.6 Serviço em Nuvem da Comunidade Pública dos EUA</w:t>
      </w:r>
    </w:p>
    <w:p w:rsidR="00BE6FE7" w:rsidRDefault="002441B5">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0527"/>
      <w:r>
        <w:instrText>Enterprise Mobility + Security</w:instrText>
      </w:r>
      <w:bookmarkEnd w:id="237"/>
      <w:r>
        <w:instrText>" \l 2</w:instrText>
      </w:r>
      <w:r>
        <w:fldChar w:fldCharType="end"/>
      </w:r>
    </w:p>
    <w:p w:rsidR="00BE6FE7" w:rsidRDefault="002441B5">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ClauseHeading"/>
        <w:outlineLvl w:val="3"/>
      </w:pP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02070528"/>
      <w:r>
        <w:instrText>Serviços do Microsoft Dynamics 365</w:instrText>
      </w:r>
      <w:bookmarkEnd w:id="241"/>
      <w:r>
        <w:instrText>" \l 2</w:instrText>
      </w:r>
      <w:r>
        <w:fldChar w:fldCharType="end"/>
      </w:r>
    </w:p>
    <w:p w:rsidR="00BE6FE7" w:rsidRDefault="002441B5">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Microsoft Dynamics 365 Customer Engagement Plan, Enterprise Edition (SL de Utilizador)</w:t>
            </w:r>
            <w:r>
              <w:fldChar w:fldCharType="begin"/>
            </w:r>
            <w:r>
              <w:instrText xml:space="preserve"> XE "Microsoft Dynamics 365 Customer Engagement Plan, Enterprise Edition (SL de Utilizador)"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Plan, Enterprise Edition (SL de Utilizador)</w:t>
            </w:r>
            <w:r>
              <w:fldChar w:fldCharType="begin"/>
            </w:r>
            <w:r>
              <w:instrText xml:space="preserve"> XE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Plan, Enterprise Edition (SL de Utilizador)</w:t>
            </w:r>
            <w:r>
              <w:fldChar w:fldCharType="begin"/>
            </w:r>
            <w:r>
              <w:instrText xml:space="preserve"> XE "Suplemento do Microsoft Dynamics 365 Plan,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Plan, Enterprise Edition de SA Existente (SL de Utilizador)</w:t>
            </w:r>
            <w:r>
              <w:fldChar w:fldCharType="begin"/>
            </w:r>
            <w:r>
              <w:instrText xml:space="preserve"> XE "Microsoft Dynamics 365 Plan,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Suporte ao Cliente, Enterprise edition (SL de Utilizador)</w:t>
            </w:r>
            <w:r>
              <w:fldChar w:fldCharType="begin"/>
            </w:r>
            <w:r>
              <w:instrText xml:space="preserve"> XE "Microsoft Dynamics 365 para Suporte ao Cliente,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Suporte ao Cliente, Enterprise Edition (SL de Dispositivo)</w:t>
            </w:r>
            <w:r>
              <w:fldChar w:fldCharType="begin"/>
            </w:r>
            <w:r>
              <w:instrText xml:space="preserve"> XE "Microsoft Dynamics 365 para Suporte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Prestação de Serviços, Enterprise edition (SL de Utilizador)</w:t>
            </w:r>
            <w:r>
              <w:fldChar w:fldCharType="begin"/>
            </w:r>
            <w:r>
              <w:instrText xml:space="preserve"> XE "Microsoft Dynamics 365 para Prestação de Serviços,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Prestação de Serviços, Enterprise edition (SL de Dispositivo)</w:t>
            </w:r>
            <w:r>
              <w:fldChar w:fldCharType="begin"/>
            </w:r>
            <w:r>
              <w:instrText xml:space="preserve"> XE "Microsoft Dynamics 365 para Prestação de Serviços,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for Operations Device, Enterprise Edition (SL de Dispositivo)</w:t>
            </w:r>
            <w:r>
              <w:fldChar w:fldCharType="begin"/>
            </w:r>
            <w:r>
              <w:instrText xml:space="preserve"> XE "Suplemento do Microsoft Dynamics 365 for Operations Device,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for Operations Device, Enterprise Edition de SA Existente (SL de Dispositivo)</w:t>
            </w:r>
            <w:r>
              <w:fldChar w:fldCharType="begin"/>
            </w:r>
            <w:r>
              <w:instrText xml:space="preserve"> XE "Microsoft Dynamics 365 for Operations Device, Enterprise Edition de SA Existente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Automatização do Microsoft Dynamics 365 para Project Service, Enterprise edition (SL de Utilizador)</w:t>
            </w:r>
            <w:r>
              <w:fldChar w:fldCharType="begin"/>
            </w:r>
            <w:r>
              <w:instrText xml:space="preserve"> XE "Automatização do Microsoft Dynamics 365 para Project Service,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Vendas, Enterprise edition (SL de Utilizador)</w:t>
            </w:r>
            <w:r>
              <w:fldChar w:fldCharType="begin"/>
            </w:r>
            <w:r>
              <w:instrText xml:space="preserve"> XE "Microsoft Dynamics 365 para Vendas,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Membros da Equipa, Enterprise edition (SL de Utilizador)</w:t>
            </w:r>
            <w:r>
              <w:fldChar w:fldCharType="begin"/>
            </w:r>
            <w:r>
              <w:instrText xml:space="preserve"> XE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Microsoft Dynamics 365 para Membros da Equipa, Enterprise edition (SL de Utilizador)</w:t>
            </w:r>
            <w:r>
              <w:fldChar w:fldCharType="begin"/>
            </w:r>
            <w:r>
              <w:instrText xml:space="preserve"> XE "Suplemento do Microsoft Dynamics 365 para Membros da Equipa, Enterprise edition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Membros da Equipa, Enterprise edition de SA Existente (SL de Utilizador)</w:t>
            </w:r>
            <w:r>
              <w:fldChar w:fldCharType="begin"/>
            </w:r>
            <w:r>
              <w:instrText xml:space="preserve"> XE "Microsoft Dynamics 365 para Membros da Equipa, Enterprise edition de SA Existente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Prestação de Serviços, Enterprise edition - Resource Scheduling Optimization</w:t>
            </w:r>
            <w:r>
              <w:fldChar w:fldCharType="begin"/>
            </w:r>
            <w:r>
              <w:instrText xml:space="preserve"> XE "Microsoft Dynamics 365 para Prestação de Serviços,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Additional Database Storage</w:t>
            </w:r>
            <w:r>
              <w:fldChar w:fldCharType="begin"/>
            </w:r>
            <w:r>
              <w:instrText xml:space="preserve"> XE "Microsoft Dynamics 365 para Operações,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Additional File Storage</w:t>
            </w:r>
            <w:r>
              <w:fldChar w:fldCharType="begin"/>
            </w:r>
            <w:r>
              <w:instrText xml:space="preserve"> XE "Microsoft Dynamics 365 para Operações,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32"/>
        <w:gridCol w:w="3642"/>
        <w:gridCol w:w="364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3"/>
      </w:pPr>
      <w:r>
        <w:t>2.1 Unified Service Desk (USD)</w:t>
      </w:r>
    </w:p>
    <w:p w:rsidR="00BE6FE7" w:rsidRDefault="002441B5">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BE6FE7" w:rsidRDefault="00BE6FE7">
      <w:pPr>
        <w:pStyle w:val="ProductList-Body"/>
      </w:pPr>
    </w:p>
    <w:p w:rsidR="00BE6FE7" w:rsidRDefault="002441B5">
      <w:pPr>
        <w:pStyle w:val="ProductList-ClauseHeading"/>
        <w:outlineLvl w:val="3"/>
      </w:pPr>
      <w:r>
        <w:t>2.2 Microsoft Dynamics CustomerSource</w:t>
      </w:r>
    </w:p>
    <w:p w:rsidR="00BE6FE7" w:rsidRDefault="002441B5">
      <w:pPr>
        <w:pStyle w:val="ProductList-Body"/>
      </w:pPr>
      <w:r>
        <w:t xml:space="preserve">Os clientes com subscrições ativas dos Serviços do Microsoft Dynamics 365 podem aceder e utilizar o CustomerSource. </w:t>
      </w:r>
    </w:p>
    <w:p w:rsidR="00BE6FE7" w:rsidRDefault="00BE6FE7">
      <w:pPr>
        <w:pStyle w:val="ProductList-Body"/>
      </w:pPr>
    </w:p>
    <w:p w:rsidR="00BE6FE7" w:rsidRDefault="002441B5">
      <w:pPr>
        <w:pStyle w:val="ProductList-ClauseHeading"/>
        <w:outlineLvl w:val="3"/>
      </w:pPr>
      <w:r>
        <w:t>2.3 Elegibilidade para as Ofertas Qualificadas</w:t>
      </w:r>
    </w:p>
    <w:p w:rsidR="00BE6FE7" w:rsidRDefault="002441B5">
      <w:pPr>
        <w:pStyle w:val="ProductList-Body"/>
      </w:pPr>
      <w:r>
        <w:t>Os Clientes ao abrigo de um contrato ativo que, antes de 1 novembro de 2016, adquiriram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404"/>
        <w:gridCol w:w="5512"/>
      </w:tblGrid>
      <w:tr w:rsidR="00BE6F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6FE7" w:rsidRDefault="002441B5">
            <w:pPr>
              <w:pStyle w:val="ProductList-TableBody"/>
            </w:pPr>
            <w:r>
              <w:rPr>
                <w:color w:val="FFFFFF"/>
              </w:rPr>
              <w:t>Produto(s) Qualificável(eis)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6FE7" w:rsidRDefault="002441B5">
            <w:pPr>
              <w:pStyle w:val="ProductList-TableBody"/>
            </w:pPr>
            <w:r>
              <w:rPr>
                <w:color w:val="FFFFFF"/>
              </w:rPr>
              <w:t>Oferta Qualificada dos Serviços Online do Microsoft Dynamics 365 Correspondente</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Oferta Qualificada do Microsoft Dynamics 365, Enterprise Edition</w:t>
            </w:r>
            <w:r>
              <w:br/>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Oferta Qualificada do Microsoft Dynamics 365, Enterprise Edition de SA Existente*</w:t>
            </w:r>
            <w:r>
              <w:br/>
              <w:t>Suplemento de Oferta Qualificada do Microsoft Dynamics 365, Enterprise Edition*</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br/>
              <w:t>Oferta Qualificada do Microsoft Dynamics 365, Business Edition de SA Existente*</w:t>
            </w:r>
            <w:r>
              <w:br/>
              <w:t>Suplemento de Oferta Qualificada do Microsoft Dynamics 365, Business Edition*</w:t>
            </w:r>
          </w:p>
        </w:tc>
      </w:tr>
    </w:tbl>
    <w:p w:rsidR="00BE6FE7" w:rsidRDefault="002441B5">
      <w:pPr>
        <w:pStyle w:val="ProductList-Body"/>
      </w:pPr>
      <w:r>
        <w:rPr>
          <w:i/>
        </w:rPr>
        <w:t xml:space="preserve">*As licenças qualificáveis, as USLs de SA Existente e as USLs de Suplemento correspondentes são listadas nas secções 2.1 e 2.2 acima. </w:t>
      </w:r>
    </w:p>
    <w:p w:rsidR="00BE6FE7" w:rsidRDefault="00BE6FE7">
      <w:pPr>
        <w:pStyle w:val="ProductList-Body"/>
      </w:pPr>
    </w:p>
    <w:p w:rsidR="00BE6FE7" w:rsidRDefault="002441B5">
      <w:pPr>
        <w:pStyle w:val="ProductList-ClauseHeading"/>
        <w:outlineLvl w:val="3"/>
      </w:pPr>
      <w:r>
        <w:t>2.4 Microsoft Dynamics Marketing e Parature</w:t>
      </w:r>
    </w:p>
    <w:p w:rsidR="00BE6FE7" w:rsidRDefault="002441B5">
      <w:pPr>
        <w:pStyle w:val="ProductList-Body"/>
      </w:pPr>
      <w:r>
        <w:t>Os clientes Enterprise Agreement e Subscrição Enterprise Agreement que adquiriram licenças para o Microsoft Dynamics Marketing ou Parature antes de 1 de novembro de 2016 ao abrigo de uma Inscrição atual podem renovar as suas subscrições em qualquer Inscrição subsequente assinada antes de 15 de maio de 2018. Sem prejuízo de disposição em contrário no contrato de licenciamento em volume do Cliente, os Clientes com subscrições ativas podem continuar a utilizar os serviços Parature de acordo com os termos do respetivo contrato até 15 de maio de 2018, altura em que todos os direitos de utilização dos Produtos do Parature expiram.</w:t>
      </w:r>
    </w:p>
    <w:p w:rsidR="00BE6FE7" w:rsidRDefault="00BE6FE7">
      <w:pPr>
        <w:pStyle w:val="ProductList-Body"/>
      </w:pPr>
    </w:p>
    <w:p w:rsidR="00BE6FE7" w:rsidRDefault="002441B5">
      <w:pPr>
        <w:pStyle w:val="ProductList-ClauseHeading"/>
        <w:outlineLvl w:val="3"/>
      </w:pPr>
      <w:r>
        <w:t>2.5 Microsoft Dynamics 365 Plan, Enterprise Edition para a Administração Pública</w:t>
      </w:r>
    </w:p>
    <w:p w:rsidR="00BE6FE7" w:rsidRDefault="002441B5">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BE6FE7" w:rsidRDefault="00BE6FE7">
      <w:pPr>
        <w:pStyle w:val="ProductList-Body"/>
      </w:pPr>
    </w:p>
    <w:p w:rsidR="00BE6FE7" w:rsidRDefault="002441B5">
      <w:pPr>
        <w:pStyle w:val="ProductList-ClauseHeading"/>
        <w:outlineLvl w:val="3"/>
      </w:pPr>
      <w:r>
        <w:t>2.6 Microsoft Dynamics 365 Customer Engagement Plan e Customer Engagement Apps, Enterprise Edition para a Administração Pública e Academic</w:t>
      </w:r>
    </w:p>
    <w:p w:rsidR="00BE6FE7" w:rsidRDefault="002441B5">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16">
        <w:r>
          <w:rPr>
            <w:color w:val="00467F"/>
            <w:u w:val="single"/>
          </w:rPr>
          <w:t>Termos dos Serviços Online</w:t>
        </w:r>
      </w:hyperlink>
      <w:r>
        <w:t>, estão disponíveis para a Administração Pública e Academic nos programas Open License, Open Value e Open Value Subscription.</w:t>
      </w:r>
    </w:p>
    <w:p w:rsidR="00BE6FE7" w:rsidRDefault="00BE6FE7">
      <w:pPr>
        <w:pStyle w:val="ProductList-Body"/>
      </w:pPr>
    </w:p>
    <w:p w:rsidR="00BE6FE7" w:rsidRDefault="002441B5">
      <w:pPr>
        <w:pStyle w:val="ProductList-ClauseHeading"/>
        <w:outlineLvl w:val="3"/>
      </w:pPr>
      <w:r>
        <w:t>2.7 Edições incorporadas dos Serviços do Microsoft Dynamics 365</w:t>
      </w:r>
    </w:p>
    <w:p w:rsidR="00BE6FE7" w:rsidRDefault="002441B5">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BE6FE7" w:rsidRDefault="00BE6FE7">
      <w:pPr>
        <w:pStyle w:val="ProductList-Body"/>
      </w:pPr>
    </w:p>
    <w:p w:rsidR="00BE6FE7" w:rsidRDefault="002441B5">
      <w:pPr>
        <w:pStyle w:val="ProductList-ClauseHeading"/>
        <w:outlineLvl w:val="3"/>
      </w:pPr>
      <w:r>
        <w:t>2.8 Pré-requisitos para SLs de Membros da Equipa do Dynamics 365</w:t>
      </w:r>
    </w:p>
    <w:p w:rsidR="00BE6FE7" w:rsidRDefault="002441B5">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244" w:name="_Sec632"/>
      <w:r>
        <w:t>Serviços do Office 365</w:t>
      </w:r>
      <w:bookmarkEnd w:id="244"/>
      <w:r>
        <w:fldChar w:fldCharType="begin"/>
      </w:r>
      <w:r>
        <w:instrText xml:space="preserve"> TC "</w:instrText>
      </w:r>
      <w:bookmarkStart w:id="245" w:name="_Toc502070529"/>
      <w:r>
        <w:instrText>Serviços do Office 365</w:instrText>
      </w:r>
      <w:bookmarkEnd w:id="245"/>
      <w:r>
        <w:instrText>" \l 2</w:instrText>
      </w:r>
      <w:r>
        <w:fldChar w:fldCharType="end"/>
      </w:r>
    </w:p>
    <w:p w:rsidR="00BE6FE7" w:rsidRDefault="002441B5">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2070530"/>
      <w:r>
        <w:instrText>Office 365 Applications</w:instrText>
      </w:r>
      <w:bookmarkEnd w:id="247"/>
      <w:r>
        <w:instrText>" \l 3</w:instrText>
      </w:r>
      <w:r>
        <w:fldChar w:fldCharType="end"/>
      </w:r>
    </w:p>
    <w:p w:rsidR="00BE6FE7" w:rsidRDefault="002441B5">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40"/>
        <w:gridCol w:w="3628"/>
        <w:gridCol w:w="3648"/>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ProPlus (SL de Utilizador) (1:15)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BE6FE7">
      <w:pPr>
        <w:pStyle w:val="ProductList-Body"/>
      </w:pPr>
    </w:p>
    <w:p w:rsidR="00BE6FE7" w:rsidRDefault="002441B5">
      <w:pPr>
        <w:pStyle w:val="ProductList-ClauseHeading"/>
        <w:outlineLvl w:val="4"/>
      </w:pPr>
      <w:r>
        <w:t>2.2 Contrato Campus e School, Enrollment for Education Solutions e Open Value Subscriptions – Education Solutions</w:t>
      </w:r>
    </w:p>
    <w:p w:rsidR="00BE6FE7" w:rsidRDefault="002441B5">
      <w:pPr>
        <w:pStyle w:val="ProductList-Body"/>
      </w:pPr>
      <w:r>
        <w:t>As instituições com Software Assurance do Office Professional Plus atribuído a todos os docentes e funcionários são elegíveis para adquirir Licenças para o Office 365 ProPlus para todos os docentes e funcionários como parte da organização da Instituição sem custos adicionais para a Instituição. As licenças adquiridas sem quaisquer custos através desta oferta não poderão ser contabilizadas tendo em conta o cumprimento dos requisitos de encomenda mínima da Instituição.</w:t>
      </w:r>
    </w:p>
    <w:p w:rsidR="00BE6FE7" w:rsidRDefault="00BE6FE7">
      <w:pPr>
        <w:pStyle w:val="ProductList-Body"/>
      </w:pPr>
    </w:p>
    <w:p w:rsidR="00BE6FE7" w:rsidRDefault="002441B5">
      <w:pPr>
        <w:pStyle w:val="ProductList-ClauseHeading"/>
        <w:outlineLvl w:val="4"/>
      </w:pPr>
      <w:r>
        <w:t>2.3 Elegibilidade de Suportes de Dados para o Office 365 Pro Plus com Direitos do Windows To Go</w:t>
      </w:r>
    </w:p>
    <w:p w:rsidR="00BE6FE7" w:rsidRDefault="002441B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BE6FE7" w:rsidRDefault="00BE6FE7">
      <w:pPr>
        <w:pStyle w:val="ProductList-Body"/>
      </w:pPr>
    </w:p>
    <w:p w:rsidR="00BE6FE7" w:rsidRDefault="002441B5">
      <w:pPr>
        <w:pStyle w:val="ProductList-ClauseHeading"/>
        <w:outlineLvl w:val="4"/>
      </w:pPr>
      <w:r>
        <w:t>2.4 Utilização do Laboratório e da Biblioteca</w:t>
      </w:r>
    </w:p>
    <w:p w:rsidR="00BE6FE7" w:rsidRDefault="002441B5">
      <w:pPr>
        <w:pStyle w:val="ProductList-Body"/>
      </w:pPr>
      <w:r>
        <w:t>As instituições com SLs de Utilizador do Office 365 ProPlus atribuídas a todos os docentes e funcionários/infotrabalhadores poderão instalar o software Office Professional Plus em qualquer laboratório de acesso livre ou biblioteca na Organização da Instituição. A utilização do software está sujeita aos termos de Licenciamento para o Office Professional Plus.</w:t>
      </w:r>
    </w:p>
    <w:p w:rsidR="00BE6FE7" w:rsidRDefault="00BE6FE7">
      <w:pPr>
        <w:pStyle w:val="ProductList-Body"/>
      </w:pPr>
    </w:p>
    <w:p w:rsidR="00BE6FE7" w:rsidRDefault="002441B5">
      <w:pPr>
        <w:pStyle w:val="ProductList-ClauseHeading"/>
        <w:outlineLvl w:val="4"/>
      </w:pPr>
      <w:r>
        <w:t>2.5 Direitos Expandidos de Utilização para Clientes do Office 365 ProPlus Education</w:t>
      </w:r>
    </w:p>
    <w:p w:rsidR="00BE6FE7" w:rsidRDefault="002441B5" w:rsidP="002441B5">
      <w:pPr>
        <w:pStyle w:val="ProductList-Bullet"/>
        <w:numPr>
          <w:ilvl w:val="0"/>
          <w:numId w:val="43"/>
        </w:numPr>
      </w:pPr>
      <w:r>
        <w:t xml:space="preserve">Cada Utilizador Licenciado ao qual foi atribuído um Office 365 ProPlus (SL de Utilizador) pode instalar uma cópia local do Office Professional Plus para uso exclusivo do Utilizador Licenciado durante a vigência da subscrição. </w:t>
      </w:r>
    </w:p>
    <w:p w:rsidR="00BE6FE7" w:rsidRDefault="002441B5" w:rsidP="002441B5">
      <w:pPr>
        <w:pStyle w:val="ProductList-Bullet"/>
        <w:numPr>
          <w:ilvl w:val="0"/>
          <w:numId w:val="43"/>
        </w:numPr>
      </w:pPr>
      <w:r>
        <w:t xml:space="preserve">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BE6FE7" w:rsidRDefault="00BE6FE7">
      <w:pPr>
        <w:pStyle w:val="ProductList-Body"/>
      </w:pPr>
    </w:p>
    <w:p w:rsidR="00BE6FE7" w:rsidRDefault="002441B5">
      <w:pPr>
        <w:pStyle w:val="ProductList-ClauseHeading"/>
        <w:outlineLvl w:val="4"/>
      </w:pPr>
      <w:r>
        <w:t>2.6 Office Multi Language Pack</w:t>
      </w:r>
    </w:p>
    <w:p w:rsidR="00BE6FE7" w:rsidRDefault="002441B5">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BE6FE7" w:rsidRDefault="00BE6FE7">
      <w:pPr>
        <w:pStyle w:val="ProductList-Body"/>
      </w:pPr>
    </w:p>
    <w:p w:rsidR="00BE6FE7" w:rsidRDefault="002441B5">
      <w:pPr>
        <w:pStyle w:val="ProductList-ClauseHeading"/>
        <w:outlineLvl w:val="4"/>
      </w:pPr>
      <w:r>
        <w:t>2.7 Office Online</w:t>
      </w:r>
    </w:p>
    <w:p w:rsidR="00BE6FE7" w:rsidRDefault="002441B5">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BE6FE7" w:rsidRDefault="00BE6FE7">
      <w:pPr>
        <w:pStyle w:val="ProductList-Body"/>
      </w:pPr>
    </w:p>
    <w:p w:rsidR="00BE6FE7" w:rsidRDefault="002441B5">
      <w:pPr>
        <w:pStyle w:val="ProductList-ClauseHeading"/>
        <w:outlineLvl w:val="4"/>
      </w:pPr>
      <w:r>
        <w:t>2.8 Período de Migração da Open Value Subscription</w:t>
      </w:r>
    </w:p>
    <w:p w:rsidR="00BE6FE7" w:rsidRDefault="002441B5">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BE6FE7" w:rsidRDefault="00BE6FE7">
      <w:pPr>
        <w:pStyle w:val="ProductList-Body"/>
      </w:pPr>
    </w:p>
    <w:p w:rsidR="00BE6FE7" w:rsidRDefault="002441B5">
      <w:pPr>
        <w:pStyle w:val="ProductList-ClauseHeading"/>
        <w:outlineLvl w:val="4"/>
      </w:pPr>
      <w:r>
        <w:t>2.9 Direitos de Implementação para Visio Professional 2016</w:t>
      </w:r>
    </w:p>
    <w:p w:rsidR="00BE6FE7" w:rsidRDefault="002441B5">
      <w:pPr>
        <w:pStyle w:val="ProductList-Body"/>
      </w:pPr>
      <w:r>
        <w:t>Cada utilizador do Office 2016, ou cada utilizador licenciado para instalar o Office Professional Plus na secção SL de Utilizador de SA Existente do Microsoft 365 com uma subscrição para o Visio Online Plano 2, pode instalar e utilizar uma única cópia do software Visio Professional 2016 no dispositivo em que o Office 2016 está instalado.</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502070531"/>
      <w:r>
        <w:instrText>Conjuntos de Aplicações do Office 365</w:instrText>
      </w:r>
      <w:bookmarkEnd w:id="251"/>
      <w:r>
        <w:instrText>" \l 3</w:instrText>
      </w:r>
      <w:r>
        <w:fldChar w:fldCharType="end"/>
      </w:r>
    </w:p>
    <w:p w:rsidR="00BE6FE7" w:rsidRDefault="002441B5">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204"/>
        <w:gridCol w:w="711"/>
        <w:gridCol w:w="693"/>
        <w:gridCol w:w="804"/>
        <w:gridCol w:w="710"/>
        <w:gridCol w:w="727"/>
        <w:gridCol w:w="827"/>
        <w:gridCol w:w="703"/>
        <w:gridCol w:w="738"/>
        <w:gridCol w:w="799"/>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2"/>
        <w:gridCol w:w="3642"/>
        <w:gridCol w:w="364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I</w:t>
              </w:r>
            </w:hyperlink>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Serviço em Nuvem da Comunidade Pública dos EUA</w:t>
      </w:r>
    </w:p>
    <w:p w:rsidR="00BE6FE7" w:rsidRDefault="002441B5">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w:t>
      </w:r>
    </w:p>
    <w:p w:rsidR="00BE6FE7" w:rsidRDefault="00BE6FE7">
      <w:pPr>
        <w:pStyle w:val="ProductList-Body"/>
      </w:pPr>
    </w:p>
    <w:p w:rsidR="00BE6FE7" w:rsidRDefault="002441B5">
      <w:pPr>
        <w:pStyle w:val="ProductList-ClauseHeading"/>
        <w:outlineLvl w:val="4"/>
      </w:pPr>
      <w:r>
        <w:t>2.2 Aquisições Campus e School</w:t>
      </w:r>
    </w:p>
    <w:p w:rsidR="00BE6FE7" w:rsidRDefault="002441B5">
      <w:pPr>
        <w:pStyle w:val="ProductList-Body"/>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(EES) ou o Produto de Plataforma de Estação de Trabalho para Escolas, Serviço Online Enterprise ou Oferta do Estudante, tal como estabelecido no contrato de licenciamento em volume do Cliente.</w:t>
      </w:r>
    </w:p>
    <w:p w:rsidR="00BE6FE7" w:rsidRDefault="00BE6FE7">
      <w:pPr>
        <w:pStyle w:val="ProductList-Body"/>
      </w:pPr>
    </w:p>
    <w:p w:rsidR="00BE6FE7" w:rsidRDefault="002441B5">
      <w:pPr>
        <w:pStyle w:val="ProductList-ClauseHeading"/>
        <w:outlineLvl w:val="4"/>
      </w:pPr>
      <w:r>
        <w:t>2.3 Direitos Expandidos de Utilização para Clientes Académicos</w:t>
      </w:r>
    </w:p>
    <w:p w:rsidR="00BE6FE7" w:rsidRDefault="002441B5">
      <w:pPr>
        <w:pStyle w:val="ProductList-Body"/>
      </w:pPr>
      <w:r>
        <w:t>Cada Utilizador Licenciado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Benefício Utilização por Estudantes.</w:t>
      </w:r>
    </w:p>
    <w:p w:rsidR="00BE6FE7" w:rsidRDefault="00BE6FE7">
      <w:pPr>
        <w:pStyle w:val="ProductList-Body"/>
      </w:pPr>
    </w:p>
    <w:p w:rsidR="00BE6FE7" w:rsidRDefault="002441B5">
      <w:pPr>
        <w:pStyle w:val="ProductList-ClauseHeading"/>
        <w:outlineLvl w:val="4"/>
      </w:pPr>
      <w:r>
        <w:t>2.4 Utilização da Biblioteca ou Laboratório do Campus e School</w:t>
      </w:r>
    </w:p>
    <w:p w:rsidR="00BE6FE7" w:rsidRDefault="002441B5">
      <w:pPr>
        <w:pStyle w:val="ProductList-Body"/>
      </w:pPr>
      <w:r>
        <w:t xml:space="preserve">Consulte a </w:t>
      </w:r>
      <w:hyperlink w:anchor="_Sec633">
        <w:r>
          <w:rPr>
            <w:color w:val="00467F"/>
            <w:u w:val="single"/>
          </w:rPr>
          <w:t>Entrada de Produto do Office 365 ProPlus</w:t>
        </w:r>
      </w:hyperlink>
      <w:r>
        <w:t xml:space="preserve"> para oferta para utilização do software Office Professional Plus 2016</w:t>
      </w:r>
      <w:r>
        <w:fldChar w:fldCharType="begin"/>
      </w:r>
      <w:r>
        <w:instrText xml:space="preserve"> XE "Office Professional Plus 2016" </w:instrText>
      </w:r>
      <w:r>
        <w:fldChar w:fldCharType="end"/>
      </w:r>
      <w:r>
        <w:t xml:space="preserve"> em qualquer laboratório de acesso livre ou biblioteca na Organização da Instituição para Instituições com SLs de Utilizador do Office 365 ProPlus atribuídas a todos os docentes e funcionários ou do Office 365 A3/A5 atribuídas a nível da Organização.</w:t>
      </w:r>
    </w:p>
    <w:p w:rsidR="00BE6FE7" w:rsidRDefault="00BE6FE7">
      <w:pPr>
        <w:pStyle w:val="ProductList-Body"/>
      </w:pPr>
    </w:p>
    <w:p w:rsidR="00BE6FE7" w:rsidRDefault="002441B5">
      <w:pPr>
        <w:pStyle w:val="ProductList-ClauseHeading"/>
        <w:outlineLvl w:val="4"/>
      </w:pPr>
      <w:r>
        <w:t>2.5 Office 365 Enterprise F1</w:t>
      </w:r>
    </w:p>
    <w:p w:rsidR="00BE6FE7" w:rsidRDefault="002441B5">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BE6FE7" w:rsidRDefault="00BE6FE7">
      <w:pPr>
        <w:pStyle w:val="ProductList-Body"/>
      </w:pPr>
    </w:p>
    <w:p w:rsidR="00BE6FE7" w:rsidRDefault="002441B5">
      <w:pPr>
        <w:pStyle w:val="ProductList-ClauseHeading"/>
        <w:outlineLvl w:val="4"/>
      </w:pPr>
      <w:r>
        <w:t>2.6 Office Multi Language Pack</w:t>
      </w:r>
    </w:p>
    <w:p w:rsidR="00BE6FE7" w:rsidRDefault="002441B5">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BE6FE7" w:rsidRDefault="00BE6FE7">
      <w:pPr>
        <w:pStyle w:val="ProductList-Body"/>
      </w:pPr>
    </w:p>
    <w:p w:rsidR="00BE6FE7" w:rsidRDefault="002441B5">
      <w:pPr>
        <w:pStyle w:val="ProductList-ClauseHeading"/>
        <w:outlineLvl w:val="4"/>
      </w:pPr>
      <w:r>
        <w:t>2.7 Resgate da Chave de Produto do Office 365 Médias Empresas</w:t>
      </w:r>
    </w:p>
    <w:p w:rsidR="00BE6FE7" w:rsidRDefault="002441B5">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0532"/>
      <w:r>
        <w:instrText>Office 365 Cloud App Security</w:instrText>
      </w:r>
      <w:bookmarkEnd w:id="255"/>
      <w:r>
        <w:instrText>" \l 3</w:instrText>
      </w:r>
      <w:r>
        <w:fldChar w:fldCharType="end"/>
      </w:r>
    </w:p>
    <w:p w:rsidR="00BE6FE7" w:rsidRDefault="002441B5">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none" w:sz="4" w:space="0" w:color="A5A5A5"/>
              <w:right w:val="none" w:sz="4" w:space="0" w:color="6E6E6E"/>
            </w:tcBorders>
          </w:tcPr>
          <w:p w:rsidR="00BE6FE7" w:rsidRDefault="002441B5">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365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0533"/>
      <w:r>
        <w:instrText>Microsoft MyAnalytics</w:instrText>
      </w:r>
      <w:bookmarkEnd w:id="259"/>
      <w:r>
        <w:instrText>" \l 3</w:instrText>
      </w:r>
      <w:r>
        <w:fldChar w:fldCharType="end"/>
      </w:r>
    </w:p>
    <w:p w:rsidR="00BE6FE7" w:rsidRDefault="002441B5">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0534"/>
      <w:r>
        <w:instrText>Office 365 Advanced Compliance</w:instrText>
      </w:r>
      <w:bookmarkEnd w:id="263"/>
      <w:r>
        <w:instrText>" \l 3</w:instrText>
      </w:r>
      <w:r>
        <w:fldChar w:fldCharType="end"/>
      </w:r>
    </w:p>
    <w:p w:rsidR="00BE6FE7" w:rsidRDefault="002441B5">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66" w:name="_Sec665"/>
      <w:r>
        <w:t>Exchange Online</w:t>
      </w:r>
      <w:bookmarkEnd w:id="266"/>
      <w:r>
        <w:fldChar w:fldCharType="begin"/>
      </w:r>
      <w:r>
        <w:instrText xml:space="preserve"> TC "</w:instrText>
      </w:r>
      <w:bookmarkStart w:id="267" w:name="_Toc502070535"/>
      <w:r>
        <w:instrText>Exchange Online</w:instrText>
      </w:r>
      <w:bookmarkEnd w:id="267"/>
      <w:r>
        <w:instrText>" \l 3</w:instrText>
      </w:r>
      <w:r>
        <w:fldChar w:fldCharType="end"/>
      </w:r>
    </w:p>
    <w:p w:rsidR="00BE6FE7" w:rsidRDefault="002441B5">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60"/>
        <w:gridCol w:w="3614"/>
        <w:gridCol w:w="364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3">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Proteção Avançada contra Ameaças do Office 365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Arquivo de Exchange Online para Exchange Server</w:t>
      </w:r>
    </w:p>
    <w:p w:rsidR="00BE6FE7" w:rsidRDefault="002441B5">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BE6FE7" w:rsidRDefault="00BE6FE7">
      <w:pPr>
        <w:pStyle w:val="ProductList-Body"/>
      </w:pPr>
    </w:p>
    <w:p w:rsidR="00BE6FE7" w:rsidRDefault="002441B5">
      <w:pPr>
        <w:pStyle w:val="ProductList-ClauseHeading"/>
        <w:outlineLvl w:val="4"/>
      </w:pPr>
      <w:r>
        <w:t>2.2 Arquivo de Exchange Online para Exchange Server A</w:t>
      </w:r>
    </w:p>
    <w:p w:rsidR="00BE6FE7" w:rsidRDefault="002441B5">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BE6FE7" w:rsidRDefault="00BE6FE7">
      <w:pPr>
        <w:pStyle w:val="ProductList-Body"/>
      </w:pPr>
    </w:p>
    <w:p w:rsidR="00BE6FE7" w:rsidRDefault="002441B5">
      <w:pPr>
        <w:pStyle w:val="ProductList-ClauseHeading"/>
        <w:outlineLvl w:val="4"/>
      </w:pPr>
      <w:r>
        <w:t>2.3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70" w:name="_Sec666"/>
      <w:r>
        <w:t>OneDrive para Empresas</w:t>
      </w:r>
      <w:bookmarkEnd w:id="270"/>
      <w:r>
        <w:fldChar w:fldCharType="begin"/>
      </w:r>
      <w:r>
        <w:instrText xml:space="preserve"> TC "</w:instrText>
      </w:r>
      <w:bookmarkStart w:id="271" w:name="_Toc502070536"/>
      <w:r>
        <w:instrText>OneDrive para Empresas</w:instrText>
      </w:r>
      <w:bookmarkEnd w:id="271"/>
      <w:r>
        <w:instrText>" \l 3</w:instrText>
      </w:r>
      <w:r>
        <w:fldChar w:fldCharType="end"/>
      </w:r>
    </w:p>
    <w:p w:rsidR="00BE6FE7" w:rsidRDefault="002441B5">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7F7F7F"/>
              <w:right w:val="none" w:sz="4" w:space="0" w:color="6E6E6E"/>
            </w:tcBorders>
          </w:tcPr>
          <w:p w:rsidR="00BE6FE7" w:rsidRDefault="002441B5">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7F7F7F"/>
              <w:left w:val="none" w:sz="4" w:space="0" w:color="6E6E6E"/>
              <w:bottom w:val="none" w:sz="4" w:space="0" w:color="BFBFBF"/>
              <w:right w:val="none" w:sz="4" w:space="0" w:color="6E6E6E"/>
            </w:tcBorders>
          </w:tcPr>
          <w:p w:rsidR="00BE6FE7" w:rsidRDefault="002441B5">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74" w:name="_Sec667"/>
      <w:r>
        <w:t>Project Online</w:t>
      </w:r>
      <w:bookmarkEnd w:id="274"/>
      <w:r>
        <w:fldChar w:fldCharType="begin"/>
      </w:r>
      <w:r>
        <w:instrText xml:space="preserve"> TC "</w:instrText>
      </w:r>
      <w:bookmarkStart w:id="275" w:name="_Toc502070537"/>
      <w:r>
        <w:instrText>Project Online</w:instrText>
      </w:r>
      <w:bookmarkEnd w:id="275"/>
      <w:r>
        <w:instrText>" \l 3</w:instrText>
      </w:r>
      <w:r>
        <w:fldChar w:fldCharType="end"/>
      </w:r>
    </w:p>
    <w:p w:rsidR="00BE6FE7" w:rsidRDefault="002441B5">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41"/>
        <w:gridCol w:w="3624"/>
        <w:gridCol w:w="365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jc w:val="right"/>
      </w:pPr>
    </w:p>
    <w:p w:rsidR="00BE6FE7" w:rsidRDefault="002441B5">
      <w:pPr>
        <w:pStyle w:val="ProductList-ClauseHeading"/>
        <w:outlineLvl w:val="4"/>
      </w:pPr>
      <w:r>
        <w:t>2.1 Office Multi Language Pack</w:t>
      </w:r>
    </w:p>
    <w:p w:rsidR="00BE6FE7" w:rsidRDefault="002441B5">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BE6FE7" w:rsidRDefault="00BE6FE7">
      <w:pPr>
        <w:pStyle w:val="ProductList-Body"/>
      </w:pPr>
    </w:p>
    <w:p w:rsidR="00BE6FE7" w:rsidRDefault="002441B5">
      <w:pPr>
        <w:pStyle w:val="ProductList-ClauseHeading"/>
        <w:outlineLvl w:val="4"/>
      </w:pPr>
      <w:r>
        <w:t>2.2 Direitos de Implementação para Project Professional 2016</w:t>
      </w:r>
    </w:p>
    <w:p w:rsidR="00BE6FE7" w:rsidRDefault="002441B5">
      <w:pPr>
        <w:pStyle w:val="ProductList-Body"/>
      </w:pPr>
      <w:r>
        <w:t>Cada utilizador do Office 2016, ou cada utilizador licenciado para instalar o Office Professional Plus na secção SL de Utilizador do Microsoft 365 de SA Existente com uma subscrição para o Project Online Professional ou o Project Online Premium, pode instalar e utilizar uma única cópia do software Project Professional 2016 no dispositivo em que o Office está instalado.</w:t>
      </w:r>
    </w:p>
    <w:p w:rsidR="00BE6FE7" w:rsidRDefault="00BE6FE7">
      <w:pPr>
        <w:pStyle w:val="ProductList-Body"/>
      </w:pPr>
    </w:p>
    <w:p w:rsidR="00BE6FE7" w:rsidRDefault="002441B5">
      <w:pPr>
        <w:pStyle w:val="ProductList-ClauseHeading"/>
        <w:outlineLvl w:val="4"/>
      </w:pPr>
      <w:r>
        <w:t>2.3 Resgate da Chave de Produto do Project Online e Project Pro para Office 365</w:t>
      </w:r>
    </w:p>
    <w:p w:rsidR="00BE6FE7" w:rsidRDefault="002441B5">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78" w:name="_Sec668"/>
      <w:r>
        <w:t>SharePoint Online</w:t>
      </w:r>
      <w:bookmarkEnd w:id="278"/>
      <w:r>
        <w:fldChar w:fldCharType="begin"/>
      </w:r>
      <w:r>
        <w:instrText xml:space="preserve"> TC "</w:instrText>
      </w:r>
      <w:bookmarkStart w:id="279" w:name="_Toc502070538"/>
      <w:r>
        <w:instrText>SharePoint Online</w:instrText>
      </w:r>
      <w:bookmarkEnd w:id="279"/>
      <w:r>
        <w:instrText>" \l 3</w:instrText>
      </w:r>
      <w:r>
        <w:fldChar w:fldCharType="end"/>
      </w:r>
    </w:p>
    <w:p w:rsidR="00BE6FE7" w:rsidRDefault="002441B5">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7F7F7F"/>
              <w:right w:val="none" w:sz="4" w:space="0" w:color="6E6E6E"/>
            </w:tcBorders>
          </w:tcPr>
          <w:p w:rsidR="00BE6FE7" w:rsidRDefault="002441B5">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7F7F7F"/>
              <w:left w:val="none" w:sz="4" w:space="0" w:color="6E6E6E"/>
              <w:bottom w:val="dashed" w:sz="4" w:space="0" w:color="7F7F7F"/>
              <w:right w:val="none" w:sz="4" w:space="0" w:color="6E6E6E"/>
            </w:tcBorders>
          </w:tcPr>
          <w:p w:rsidR="00BE6FE7" w:rsidRDefault="002441B5">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7F7F7F"/>
              <w:left w:val="none" w:sz="4" w:space="0" w:color="6E6E6E"/>
              <w:bottom w:val="dashed" w:sz="4" w:space="0" w:color="7F7F7F"/>
              <w:right w:val="none" w:sz="4" w:space="0" w:color="6E6E6E"/>
            </w:tcBorders>
          </w:tcPr>
          <w:p w:rsidR="00BE6FE7" w:rsidRDefault="002441B5">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7F7F7F"/>
              <w:left w:val="none" w:sz="4" w:space="0" w:color="6E6E6E"/>
              <w:bottom w:val="none" w:sz="4" w:space="0" w:color="BFBFBF"/>
              <w:right w:val="none" w:sz="4" w:space="0" w:color="6E6E6E"/>
            </w:tcBorders>
          </w:tcPr>
          <w:p w:rsidR="00BE6FE7" w:rsidRDefault="002441B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41"/>
        <w:gridCol w:w="3624"/>
        <w:gridCol w:w="365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Resgate da Chave do SharePoint Online Plan 1 com Yammer e SharePoint Online Plan 2 com Yammer</w:t>
      </w:r>
    </w:p>
    <w:p w:rsidR="00BE6FE7" w:rsidRDefault="002441B5">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502070539"/>
      <w:r>
        <w:instrText>Skype para Empresas Online</w:instrText>
      </w:r>
      <w:bookmarkEnd w:id="283"/>
      <w:r>
        <w:instrText>" \l 3</w:instrText>
      </w:r>
      <w:r>
        <w:fldChar w:fldCharType="end"/>
      </w:r>
    </w:p>
    <w:p w:rsidR="00BE6FE7" w:rsidRDefault="002441B5">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A5A5A5"/>
              <w:right w:val="none" w:sz="4" w:space="0" w:color="6E6E6E"/>
            </w:tcBorders>
          </w:tcPr>
          <w:p w:rsidR="00BE6FE7" w:rsidRDefault="002441B5">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A5A5A5"/>
              <w:left w:val="none" w:sz="4" w:space="0" w:color="6E6E6E"/>
              <w:bottom w:val="dashed" w:sz="4" w:space="0" w:color="A5A5A5"/>
              <w:right w:val="none" w:sz="4" w:space="0" w:color="6E6E6E"/>
            </w:tcBorders>
          </w:tcPr>
          <w:p w:rsidR="00BE6FE7" w:rsidRDefault="002441B5">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A5A5A5"/>
              <w:left w:val="none" w:sz="4" w:space="0" w:color="6E6E6E"/>
              <w:bottom w:val="dashed" w:sz="4" w:space="0" w:color="A5A5A5"/>
              <w:right w:val="none" w:sz="4" w:space="0" w:color="6E6E6E"/>
            </w:tcBorders>
          </w:tcPr>
          <w:p w:rsidR="00BE6FE7" w:rsidRDefault="002441B5">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A5A5A5"/>
              <w:left w:val="none" w:sz="4" w:space="0" w:color="6E6E6E"/>
              <w:bottom w:val="dashed" w:sz="4" w:space="0" w:color="A5A5A5"/>
              <w:right w:val="none" w:sz="4" w:space="0" w:color="6E6E6E"/>
            </w:tcBorders>
          </w:tcPr>
          <w:p w:rsidR="00BE6FE7" w:rsidRDefault="002441B5">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A5A5A5"/>
              <w:left w:val="none" w:sz="4" w:space="0" w:color="6E6E6E"/>
              <w:bottom w:val="dashed" w:sz="4" w:space="0" w:color="A5A5A5"/>
              <w:right w:val="none" w:sz="4" w:space="0" w:color="6E6E6E"/>
            </w:tcBorders>
          </w:tcPr>
          <w:p w:rsidR="00BE6FE7" w:rsidRDefault="002441B5">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A5A5A5"/>
              <w:left w:val="none" w:sz="4" w:space="0" w:color="6E6E6E"/>
              <w:bottom w:val="dashed" w:sz="4" w:space="0" w:color="A5A5A5"/>
              <w:right w:val="none" w:sz="4" w:space="0" w:color="6E6E6E"/>
            </w:tcBorders>
          </w:tcPr>
          <w:p w:rsidR="00BE6FE7" w:rsidRDefault="002441B5">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A5A5A5"/>
              <w:left w:val="none" w:sz="4" w:space="0" w:color="6E6E6E"/>
              <w:bottom w:val="none" w:sz="4" w:space="0" w:color="A5A5A5"/>
              <w:right w:val="none" w:sz="4" w:space="0" w:color="6E6E6E"/>
            </w:tcBorders>
          </w:tcPr>
          <w:p w:rsidR="00BE6FE7" w:rsidRDefault="002441B5">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6"/>
        <w:gridCol w:w="3645"/>
        <w:gridCol w:w="3645"/>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Lync for Mac 2011</w:t>
      </w:r>
    </w:p>
    <w:p w:rsidR="00BE6FE7" w:rsidRDefault="002441B5">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BE6FE7" w:rsidRDefault="00BE6FE7">
      <w:pPr>
        <w:pStyle w:val="ProductList-Body"/>
      </w:pPr>
    </w:p>
    <w:p w:rsidR="00BE6FE7" w:rsidRDefault="002441B5">
      <w:pPr>
        <w:pStyle w:val="ProductList-ClauseHeading"/>
        <w:outlineLvl w:val="4"/>
      </w:pPr>
      <w:r>
        <w:t>2.2 Créditos de Comunicação</w:t>
      </w:r>
    </w:p>
    <w:p w:rsidR="00BE6FE7" w:rsidRDefault="002441B5">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BE6FE7" w:rsidRDefault="00BE6FE7">
      <w:pPr>
        <w:pStyle w:val="ProductList-Body"/>
      </w:pPr>
    </w:p>
    <w:p w:rsidR="00BE6FE7" w:rsidRDefault="002441B5">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0540"/>
      <w:r>
        <w:instrText>Workplace Analytics</w:instrText>
      </w:r>
      <w:bookmarkEnd w:id="287"/>
      <w:r>
        <w:instrText>" \l 3</w:instrText>
      </w:r>
      <w:r>
        <w:fldChar w:fldCharType="end"/>
      </w:r>
    </w:p>
    <w:p w:rsidR="00BE6FE7" w:rsidRDefault="002441B5">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E6F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6FE7" w:rsidRDefault="002441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520" w:type="dxa"/>
            <w:tcBorders>
              <w:top w:val="none" w:sz="4" w:space="0" w:color="BFBFBF"/>
              <w:left w:val="none" w:sz="4" w:space="0" w:color="000000"/>
              <w:bottom w:val="none" w:sz="4" w:space="0" w:color="7F7F7F"/>
              <w:right w:val="none" w:sz="4" w:space="0" w:color="000000"/>
            </w:tcBorders>
          </w:tcPr>
          <w:p w:rsidR="00BE6FE7" w:rsidRDefault="002441B5">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290" w:name="_Sec635"/>
      <w:r>
        <w:t>Outros Serviços Online</w:t>
      </w:r>
      <w:bookmarkEnd w:id="290"/>
      <w:r>
        <w:fldChar w:fldCharType="begin"/>
      </w:r>
      <w:r>
        <w:instrText xml:space="preserve"> TC "</w:instrText>
      </w:r>
      <w:bookmarkStart w:id="291" w:name="_Toc502070541"/>
      <w:r>
        <w:instrText>Outros Serviços Online</w:instrText>
      </w:r>
      <w:bookmarkEnd w:id="291"/>
      <w:r>
        <w:instrText>" \l 2</w:instrText>
      </w:r>
      <w:r>
        <w:fldChar w:fldCharType="end"/>
      </w:r>
    </w:p>
    <w:p w:rsidR="00BE6FE7" w:rsidRDefault="002441B5">
      <w:pPr>
        <w:pStyle w:val="ProductList-Offering2HeadingNoBorder"/>
        <w:outlineLvl w:val="2"/>
      </w:pPr>
      <w:bookmarkStart w:id="292" w:name="_Sec670"/>
      <w:r>
        <w:t>Mapas Bing</w:t>
      </w:r>
      <w:bookmarkEnd w:id="292"/>
      <w:r>
        <w:fldChar w:fldCharType="begin"/>
      </w:r>
      <w:r>
        <w:instrText xml:space="preserve"> TC "</w:instrText>
      </w:r>
      <w:bookmarkStart w:id="293" w:name="_Toc502070542"/>
      <w:r>
        <w:instrText>Mapas Bing</w:instrText>
      </w:r>
      <w:bookmarkEnd w:id="293"/>
      <w:r>
        <w:instrText>" \l 3</w:instrText>
      </w:r>
      <w:r>
        <w:fldChar w:fldCharType="end"/>
      </w:r>
    </w:p>
    <w:p w:rsidR="00BE6FE7" w:rsidRDefault="002441B5">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Internal Website Usage 100K Transactions</w:t>
            </w:r>
            <w:r>
              <w:fldChar w:fldCharType="begin"/>
            </w:r>
            <w:r>
              <w:instrText xml:space="preserve"> XE "Subscrição Mensal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Internal Website Usage 500K Transactions (e mais)</w:t>
            </w:r>
            <w:r>
              <w:fldChar w:fldCharType="begin"/>
            </w:r>
            <w:r>
              <w:instrText xml:space="preserve"> XE "Subscrição Mensal Bing Maps Internal Website Usage 500K Transactions (e mais)"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Known Per User</w:t>
            </w:r>
            <w:r>
              <w:fldChar w:fldCharType="begin"/>
            </w:r>
            <w:r>
              <w:instrText xml:space="preserve"> XE "Subscrição Mensal Bing Maps Known Per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Known 5K User</w:t>
            </w:r>
            <w:r>
              <w:fldChar w:fldCharType="begin"/>
            </w:r>
            <w:r>
              <w:instrText xml:space="preserve"> XE "Subscrição Mensal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Light Known 5K User</w:t>
            </w:r>
            <w:r>
              <w:fldChar w:fldCharType="begin"/>
            </w:r>
            <w:r>
              <w:instrText xml:space="preserve"> XE "Subscrição Mensal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rPr>
                <w:color w:val="000000"/>
              </w:rPr>
              <w:t>Subscrição Mensal Bing Maps Public Website Usage 100K Transaction</w:t>
            </w:r>
            <w:r>
              <w:fldChar w:fldCharType="begin"/>
            </w:r>
            <w:r>
              <w:instrText xml:space="preserve"> XE "Subscrição Mensal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Subscrição Mensal Bing Maps Public Website Usage 500K Transactions (e mais)</w:t>
            </w:r>
            <w:r>
              <w:fldChar w:fldCharType="begin"/>
            </w:r>
            <w:r>
              <w:instrText xml:space="preserve"> XE "Subscrição Mensal Bing Maps Public Website Usage 500K Transactions (e mais)"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Transações Cobráveis</w:t>
      </w:r>
    </w:p>
    <w:p w:rsidR="00BE6FE7" w:rsidRDefault="002441B5">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70543"/>
      <w:r>
        <w:instrText>Business Application Platform</w:instrText>
      </w:r>
      <w:bookmarkEnd w:id="297"/>
      <w:r>
        <w:instrText>" \l 3</w:instrText>
      </w:r>
      <w:r>
        <w:fldChar w:fldCharType="end"/>
      </w:r>
    </w:p>
    <w:p w:rsidR="00BE6FE7" w:rsidRDefault="002441B5">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2B2B2"/>
              <w:right w:val="none" w:sz="4" w:space="0" w:color="6E6E6E"/>
            </w:tcBorders>
          </w:tcPr>
          <w:p w:rsidR="00BE6FE7" w:rsidRDefault="002441B5">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2B2B2"/>
              <w:right w:val="none" w:sz="4" w:space="0" w:color="6E6E6E"/>
            </w:tcBorders>
          </w:tcPr>
          <w:p w:rsidR="00BE6FE7" w:rsidRDefault="002441B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2B2B2"/>
              <w:left w:val="none" w:sz="4" w:space="0" w:color="6E6E6E"/>
              <w:bottom w:val="dashed" w:sz="4" w:space="0" w:color="BFBFBF"/>
              <w:right w:val="none" w:sz="4" w:space="0" w:color="6E6E6E"/>
            </w:tcBorders>
          </w:tcPr>
          <w:p w:rsidR="00BE6FE7" w:rsidRDefault="002441B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37"/>
        <w:gridCol w:w="3636"/>
        <w:gridCol w:w="3643"/>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Servidor de Relatórios do Power BI – Instâncias em Execução</w:t>
      </w:r>
    </w:p>
    <w:p w:rsidR="00BE6FE7" w:rsidRDefault="002441B5">
      <w:pPr>
        <w:pStyle w:val="ProductList-Body"/>
      </w:pPr>
      <w:r>
        <w:t xml:space="preserve">Para cada licença de subscrição do Microsoft Power BI Premium, 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BE6FE7" w:rsidRDefault="00BE6FE7">
      <w:pPr>
        <w:pStyle w:val="ProductList-Body"/>
      </w:pPr>
    </w:p>
    <w:p w:rsidR="00BE6FE7" w:rsidRDefault="002441B5">
      <w:pPr>
        <w:pStyle w:val="ProductList-ClauseHeading"/>
        <w:outlineLvl w:val="4"/>
      </w:pPr>
      <w:r>
        <w:t>2.2 Servidor de Relatórios do Power BI – Partilhar Conteúdo</w:t>
      </w:r>
    </w:p>
    <w:p w:rsidR="00BE6FE7" w:rsidRDefault="002441B5">
      <w:pPr>
        <w:pStyle w:val="ProductList-Body"/>
      </w:pPr>
      <w:r>
        <w:t xml:space="preserve">É necessário um SL de Utilizador do Power BI Pro para publicar os relatórios do Power BI partilhados com o Servidor de Relatórios do Power BI.  </w:t>
      </w:r>
    </w:p>
    <w:p w:rsidR="00BE6FE7" w:rsidRDefault="00BE6FE7">
      <w:pPr>
        <w:pStyle w:val="ProductList-Body"/>
      </w:pPr>
    </w:p>
    <w:p w:rsidR="00BE6FE7" w:rsidRDefault="002441B5">
      <w:pPr>
        <w:pStyle w:val="ProductList-ClauseHeading"/>
        <w:outlineLvl w:val="4"/>
      </w:pPr>
      <w:r>
        <w:t>2.3 Tecnologia SQL Server</w:t>
      </w:r>
    </w:p>
    <w:p w:rsidR="00BE6FE7" w:rsidRDefault="002441B5">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SQL Server.  </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0544"/>
      <w:r>
        <w:instrText>Microsoft Kaizala Pro</w:instrText>
      </w:r>
      <w:bookmarkEnd w:id="301"/>
      <w:r>
        <w:instrText>" \l 3</w:instrText>
      </w:r>
      <w:r>
        <w:fldChar w:fldCharType="end"/>
      </w:r>
    </w:p>
    <w:p w:rsidR="00BE6FE7" w:rsidRDefault="002441B5">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BE6F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6FE7" w:rsidRDefault="002441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520" w:type="dxa"/>
            <w:tcBorders>
              <w:top w:val="none" w:sz="4" w:space="0" w:color="BFBFBF"/>
              <w:left w:val="none" w:sz="4" w:space="0" w:color="000000"/>
              <w:bottom w:val="none" w:sz="4" w:space="0" w:color="7F7F7F"/>
              <w:right w:val="none" w:sz="4" w:space="0" w:color="000000"/>
            </w:tcBorders>
          </w:tcPr>
          <w:p w:rsidR="00BE6FE7" w:rsidRDefault="002441B5">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Disponibilidade Geográfica</w:t>
      </w:r>
    </w:p>
    <w:p w:rsidR="00BE6FE7" w:rsidRDefault="002441B5">
      <w:pPr>
        <w:pStyle w:val="ProductList-Body"/>
      </w:pPr>
      <w:r>
        <w:t>O Kaizala só está disponível no Brasil, Índia, Quénia e Filipinas.</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0545"/>
      <w:r>
        <w:instrText>Microsoft Cloud App Security</w:instrText>
      </w:r>
      <w:bookmarkEnd w:id="305"/>
      <w:r>
        <w:instrText>" \l 3</w:instrText>
      </w:r>
      <w:r>
        <w:fldChar w:fldCharType="end"/>
      </w:r>
    </w:p>
    <w:p w:rsidR="00BE6FE7" w:rsidRDefault="002441B5">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BE6F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6FE7" w:rsidRDefault="002441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520" w:type="dxa"/>
            <w:tcBorders>
              <w:top w:val="none" w:sz="4" w:space="0" w:color="BFBFBF"/>
              <w:left w:val="none" w:sz="4" w:space="0" w:color="000000"/>
              <w:bottom w:val="dashed" w:sz="4" w:space="0" w:color="7F7F7F"/>
              <w:right w:val="none" w:sz="4" w:space="0" w:color="000000"/>
            </w:tcBorders>
          </w:tcPr>
          <w:p w:rsidR="00BE6FE7" w:rsidRDefault="002441B5">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BE6FE7">
      <w:pPr>
        <w:pStyle w:val="ProductList-Body"/>
      </w:pPr>
    </w:p>
    <w:p w:rsidR="00BE6FE7" w:rsidRDefault="002441B5">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Cloud App Security (SL de Utilizador)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308" w:name="_Sec630"/>
      <w:r>
        <w:t>Microsoft Intune</w:t>
      </w:r>
      <w:bookmarkEnd w:id="308"/>
      <w:r>
        <w:fldChar w:fldCharType="begin"/>
      </w:r>
      <w:r>
        <w:instrText xml:space="preserve"> TC "</w:instrText>
      </w:r>
      <w:bookmarkStart w:id="309" w:name="_Toc502070546"/>
      <w:r>
        <w:instrText>Microsoft Intune</w:instrText>
      </w:r>
      <w:bookmarkEnd w:id="309"/>
      <w:r>
        <w:instrText>" \l 3</w:instrText>
      </w:r>
      <w:r>
        <w:fldChar w:fldCharType="end"/>
      </w:r>
    </w:p>
    <w:p w:rsidR="00BE6FE7" w:rsidRDefault="002441B5">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BE6F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6FE7" w:rsidRDefault="002441B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520" w:type="dxa"/>
            <w:tcBorders>
              <w:top w:val="none" w:sz="4" w:space="0" w:color="BFBFBF"/>
              <w:left w:val="none" w:sz="4" w:space="0" w:color="000000"/>
              <w:bottom w:val="dashed" w:sz="4" w:space="0" w:color="7F7F7F"/>
              <w:right w:val="none" w:sz="4" w:space="0" w:color="000000"/>
            </w:tcBorders>
          </w:tcPr>
          <w:p w:rsidR="00BE6FE7" w:rsidRDefault="002441B5">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520" w:type="dxa"/>
            <w:tcBorders>
              <w:top w:val="dashed" w:sz="4" w:space="0" w:color="7F7F7F"/>
              <w:left w:val="none" w:sz="4" w:space="0" w:color="6E6E6E"/>
              <w:bottom w:val="dashed" w:sz="4" w:space="0" w:color="7F7F7F"/>
              <w:right w:val="none" w:sz="4" w:space="0" w:color="6E6E6E"/>
            </w:tcBorders>
          </w:tcPr>
          <w:p w:rsidR="00BE6FE7" w:rsidRDefault="002441B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520" w:type="dxa"/>
            <w:tcBorders>
              <w:top w:val="dashed" w:sz="4" w:space="0" w:color="7F7F7F"/>
              <w:left w:val="none" w:sz="4" w:space="0" w:color="6E6E6E"/>
              <w:bottom w:val="dashed" w:sz="4" w:space="0" w:color="949494"/>
              <w:right w:val="none" w:sz="4" w:space="0" w:color="6E6E6E"/>
            </w:tcBorders>
          </w:tcPr>
          <w:p w:rsidR="00BE6FE7" w:rsidRDefault="002441B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520" w:type="dxa"/>
            <w:tcBorders>
              <w:top w:val="dashed" w:sz="4" w:space="0" w:color="949494"/>
              <w:left w:val="none" w:sz="4" w:space="0" w:color="6E6E6E"/>
              <w:bottom w:val="dashed" w:sz="4" w:space="0" w:color="949494"/>
              <w:right w:val="none" w:sz="4" w:space="0" w:color="6E6E6E"/>
            </w:tcBorders>
          </w:tcPr>
          <w:p w:rsidR="00BE6FE7" w:rsidRDefault="002441B5">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520" w:type="dxa"/>
            <w:tcBorders>
              <w:top w:val="dashed" w:sz="4" w:space="0" w:color="949494"/>
              <w:left w:val="none" w:sz="4" w:space="0" w:color="6E6E6E"/>
              <w:bottom w:val="dashed" w:sz="4" w:space="0" w:color="B7B7B7"/>
              <w:right w:val="none" w:sz="4" w:space="0" w:color="6E6E6E"/>
            </w:tcBorders>
          </w:tcPr>
          <w:p w:rsidR="00BE6FE7" w:rsidRDefault="002441B5">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r w:rsidR="00BE6FE7">
        <w:tc>
          <w:tcPr>
            <w:tcW w:w="4520" w:type="dxa"/>
            <w:tcBorders>
              <w:top w:val="dashed" w:sz="4" w:space="0" w:color="B7B7B7"/>
              <w:left w:val="none" w:sz="4" w:space="0" w:color="6E6E6E"/>
              <w:bottom w:val="none" w:sz="4" w:space="0" w:color="BFBFBF"/>
              <w:right w:val="none" w:sz="4" w:space="0" w:color="6E6E6E"/>
            </w:tcBorders>
          </w:tcPr>
          <w:p w:rsidR="00BE6FE7" w:rsidRDefault="002441B5">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38"/>
        <w:gridCol w:w="3644"/>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Microsoft Intune for Education (SL de Utilizador), Microsoft Intune (SL de Utilizador) (1:15)</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E6FE7" w:rsidRDefault="00BE6FE7">
      <w:pPr>
        <w:pStyle w:val="ProductList-Body"/>
      </w:pPr>
    </w:p>
    <w:p w:rsidR="00BE6FE7" w:rsidRDefault="002441B5">
      <w:pPr>
        <w:pStyle w:val="ProductList-ClauseHeading"/>
        <w:outlineLvl w:val="4"/>
      </w:pPr>
      <w:r>
        <w:t>2.1 Microsoft Intune for EDU (SL de Dispositivo)</w:t>
      </w:r>
    </w:p>
    <w:p w:rsidR="00BE6FE7" w:rsidRDefault="002441B5">
      <w:pPr>
        <w:pStyle w:val="ProductList-SubClauseHeading"/>
        <w:outlineLvl w:val="5"/>
      </w:pPr>
      <w:r>
        <w:t>2.1.1 Vigência</w:t>
      </w:r>
    </w:p>
    <w:p w:rsidR="00BE6FE7" w:rsidRDefault="002441B5">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BE6FE7" w:rsidRDefault="00BE6FE7">
      <w:pPr>
        <w:pStyle w:val="ProductList-BodyIndented"/>
      </w:pPr>
    </w:p>
    <w:p w:rsidR="00BE6FE7" w:rsidRDefault="002441B5">
      <w:pPr>
        <w:pStyle w:val="ProductList-SubClauseHeading"/>
        <w:outlineLvl w:val="5"/>
      </w:pPr>
      <w:r>
        <w:t>2.1.2 Reatribuição</w:t>
      </w:r>
    </w:p>
    <w:p w:rsidR="00BE6FE7" w:rsidRDefault="002441B5">
      <w:pPr>
        <w:pStyle w:val="ProductList-BodyIndented"/>
      </w:pPr>
      <w:r>
        <w:t>A subscrição do Microsoft Intune for EDU (SL de Dispositivo) só pode ser reatribuída a um novo dispositivo do mesmo modelo (ou um substituto fornecido pelo fabricante equivalente) após uma falha de hardware permanente do dispositivo ao qual o SL de Dispositivo do Intune estava atribuído anteriormente.</w:t>
      </w:r>
    </w:p>
    <w:p w:rsidR="00BE6FE7" w:rsidRDefault="00BE6FE7">
      <w:pPr>
        <w:pStyle w:val="ProductList-BodyIndented"/>
        <w:jc w:val="right"/>
      </w:pPr>
    </w:p>
    <w:tbl>
      <w:tblPr>
        <w:tblStyle w:val="PURTable0"/>
        <w:tblW w:w="0" w:type="dxa"/>
        <w:tblLook w:val="04A0" w:firstRow="1" w:lastRow="0" w:firstColumn="1" w:lastColumn="0" w:noHBand="0" w:noVBand="1"/>
      </w:tblPr>
      <w:tblGrid>
        <w:gridCol w:w="1055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Indented"/>
      </w:pPr>
    </w:p>
    <w:p w:rsidR="00BE6FE7" w:rsidRDefault="002441B5">
      <w:pPr>
        <w:pStyle w:val="ProductList-Offering2HeadingNoBorder"/>
        <w:outlineLvl w:val="2"/>
      </w:pPr>
      <w:bookmarkStart w:id="312" w:name="_Sec672"/>
      <w:r>
        <w:t>Microsoft Learning</w:t>
      </w:r>
      <w:bookmarkEnd w:id="312"/>
      <w:r>
        <w:fldChar w:fldCharType="begin"/>
      </w:r>
      <w:r>
        <w:instrText xml:space="preserve"> TC "</w:instrText>
      </w:r>
      <w:bookmarkStart w:id="313" w:name="_Toc502070547"/>
      <w:r>
        <w:instrText>Microsoft Learning</w:instrText>
      </w:r>
      <w:bookmarkEnd w:id="313"/>
      <w:r>
        <w:instrText>" \l 3</w:instrText>
      </w:r>
      <w:r>
        <w:fldChar w:fldCharType="end"/>
      </w:r>
    </w:p>
    <w:p w:rsidR="00BE6FE7" w:rsidRDefault="002441B5">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dashed" w:sz="4" w:space="0" w:color="BFBFBF"/>
              <w:right w:val="none" w:sz="4" w:space="0" w:color="6E6E6E"/>
            </w:tcBorders>
          </w:tcPr>
          <w:p w:rsidR="00BE6FE7" w:rsidRDefault="002441B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dashed" w:sz="4" w:space="0" w:color="BFBFBF"/>
              <w:right w:val="none" w:sz="4" w:space="0" w:color="6E6E6E"/>
            </w:tcBorders>
          </w:tcPr>
          <w:p w:rsidR="00BE6FE7" w:rsidRDefault="002441B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E6FE7" w:rsidRDefault="002441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4660" w:type="dxa"/>
            <w:tcBorders>
              <w:top w:val="dashed" w:sz="4" w:space="0" w:color="BFBFBF"/>
              <w:left w:val="none" w:sz="4" w:space="0" w:color="6E6E6E"/>
              <w:bottom w:val="none" w:sz="4" w:space="0" w:color="BFBFBF"/>
              <w:right w:val="none" w:sz="4" w:space="0" w:color="6E6E6E"/>
            </w:tcBorders>
          </w:tcPr>
          <w:p w:rsidR="00BE6FE7" w:rsidRDefault="002441B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BE6FE7" w:rsidRDefault="002441B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bl>
    <w:p w:rsidR="00BE6FE7" w:rsidRDefault="002441B5">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Vouchers</w:t>
      </w:r>
    </w:p>
    <w:p w:rsidR="00BE6FE7" w:rsidRDefault="002441B5">
      <w:pPr>
        <w:pStyle w:val="ProductList-Body"/>
      </w:pPr>
      <w:r>
        <w:t xml:space="preserve">Os vouchers são fornecidos no momento da aquisição e expiram 12 meses depois da data de aquisição. </w:t>
      </w:r>
    </w:p>
    <w:p w:rsidR="00BE6FE7" w:rsidRDefault="00BE6FE7">
      <w:pPr>
        <w:pStyle w:val="ProductList-Body"/>
      </w:pPr>
    </w:p>
    <w:p w:rsidR="00BE6FE7" w:rsidRDefault="002441B5">
      <w:pPr>
        <w:pStyle w:val="ProductList-ClauseHeading"/>
        <w:outlineLvl w:val="4"/>
      </w:pPr>
      <w:r>
        <w:t>2.2 Microsoft Office Specialist (MOS) Microsoft Technology Associate (MTA) e Microsoft Certification Educator (MCE) Exam Site License</w:t>
      </w:r>
    </w:p>
    <w:p w:rsidR="00BE6FE7" w:rsidRDefault="002441B5">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0548"/>
      <w:r>
        <w:instrText>Minecraft: Education Edition</w:instrText>
      </w:r>
      <w:bookmarkEnd w:id="317"/>
      <w:r>
        <w:instrText>" \l 3</w:instrText>
      </w:r>
      <w:r>
        <w:fldChar w:fldCharType="end"/>
      </w:r>
    </w:p>
    <w:p w:rsidR="00BE6FE7" w:rsidRDefault="002441B5">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E6F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6FE7" w:rsidRDefault="002441B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E6FE7">
        <w:tc>
          <w:tcPr>
            <w:tcW w:w="4660" w:type="dxa"/>
            <w:tcBorders>
              <w:top w:val="single" w:sz="6" w:space="0" w:color="FFFFFF"/>
              <w:left w:val="none" w:sz="4" w:space="0" w:color="6E6E6E"/>
              <w:bottom w:val="none" w:sz="4" w:space="0" w:color="BFBFBF"/>
              <w:right w:val="none" w:sz="4" w:space="0" w:color="6E6E6E"/>
            </w:tcBorders>
          </w:tcPr>
          <w:p w:rsidR="00BE6FE7" w:rsidRDefault="002441B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E6FE7" w:rsidRDefault="002441B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2441B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6FE7" w:rsidRDefault="00BE6FE7">
            <w:pPr>
              <w:pStyle w:val="ProductList-TableBody"/>
              <w:jc w:val="center"/>
            </w:pPr>
          </w:p>
        </w:tc>
      </w:tr>
    </w:tbl>
    <w:p w:rsidR="00BE6FE7" w:rsidRDefault="002441B5">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Período Suplementar Elegível: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Promoções: N/A</w:t>
            </w:r>
          </w:p>
        </w:tc>
      </w:tr>
      <w:tr w:rsidR="00BE6F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Redução Elegível (SCE): N/A</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Minecraft: Edição de Educação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2441B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4"/>
      </w:pPr>
      <w:r>
        <w:t>2.1 Benefício Utilização por Estudantes:</w:t>
      </w:r>
    </w:p>
    <w:p w:rsidR="00BE6FE7" w:rsidRDefault="002441B5">
      <w:pPr>
        <w:pStyle w:val="ProductList-Body"/>
      </w:pPr>
      <w:r>
        <w:t>Esta disposição não se aplica aos Clientes que licenciam este Produto ao abrigo do Contrato Microsoft Cloud.</w:t>
      </w:r>
    </w:p>
    <w:p w:rsidR="00BE6FE7" w:rsidRDefault="00BE6FE7">
      <w:pPr>
        <w:pStyle w:val="ProductList-Body"/>
      </w:pPr>
    </w:p>
    <w:p w:rsidR="00BE6FE7" w:rsidRDefault="002441B5">
      <w:pPr>
        <w:pStyle w:val="ProductList-ClauseHeading"/>
        <w:outlineLvl w:val="4"/>
      </w:pPr>
      <w:r>
        <w:t>2.2 Elegibilidade da Oferta do Estudante Sem Cargos</w:t>
      </w:r>
    </w:p>
    <w:p w:rsidR="00BE6FE7" w:rsidRDefault="002441B5">
      <w:pPr>
        <w:pStyle w:val="ProductList-Body"/>
      </w:pPr>
      <w:r>
        <w:t>As instituições podem adquirir Licenças do Minecraft: Education Edition sem custos para os respetivos estudantes se tiver adquirido Licenças do Minecraft: Oferta Education Edition Faculty para todos os Membros do Pessoal Docente e Administrativo. As licenças adquiridas por este método não são elegíveis para o cumprimento de quaisquer requisitos de encomenda.</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BE6FE7">
      <w:pPr>
        <w:sectPr w:rsidR="00BE6FE7">
          <w:headerReference w:type="default" r:id="rId136"/>
          <w:footerReference w:type="default" r:id="rId137"/>
          <w:type w:val="continuous"/>
          <w:pgSz w:w="12240" w:h="15840" w:code="1"/>
          <w:pgMar w:top="1170" w:right="720" w:bottom="720" w:left="720" w:header="432" w:footer="288" w:gutter="0"/>
          <w:cols w:space="360"/>
        </w:sectPr>
      </w:pPr>
    </w:p>
    <w:p w:rsidR="00BE6FE7" w:rsidRDefault="002441B5">
      <w:pPr>
        <w:pStyle w:val="ProductList-SectionHeading"/>
        <w:pageBreakBefore/>
        <w:outlineLvl w:val="0"/>
      </w:pPr>
      <w:bookmarkStart w:id="320" w:name="_Sec549"/>
      <w:bookmarkEnd w:id="206"/>
      <w:r>
        <w:t>Glossário</w:t>
      </w:r>
      <w:r>
        <w:fldChar w:fldCharType="begin"/>
      </w:r>
      <w:r>
        <w:instrText xml:space="preserve"> TC "</w:instrText>
      </w:r>
      <w:bookmarkStart w:id="321" w:name="_Toc502070549"/>
      <w:r>
        <w:instrText>Glossário</w:instrText>
      </w:r>
      <w:bookmarkEnd w:id="321"/>
      <w:r>
        <w:instrText>" \l 1</w:instrText>
      </w:r>
      <w:r>
        <w:fldChar w:fldCharType="end"/>
      </w:r>
    </w:p>
    <w:p w:rsidR="00BE6FE7" w:rsidRDefault="002441B5">
      <w:pPr>
        <w:pStyle w:val="ProductList-Offering1Heading"/>
        <w:outlineLvl w:val="1"/>
      </w:pPr>
      <w:bookmarkStart w:id="322" w:name="_Sec550"/>
      <w:r>
        <w:t>Atributos</w:t>
      </w:r>
      <w:bookmarkEnd w:id="322"/>
      <w:r>
        <w:fldChar w:fldCharType="begin"/>
      </w:r>
      <w:r>
        <w:instrText xml:space="preserve"> TC "</w:instrText>
      </w:r>
      <w:bookmarkStart w:id="323" w:name="_Toc502070550"/>
      <w:r>
        <w:instrText>Atributos</w:instrText>
      </w:r>
      <w:bookmarkEnd w:id="323"/>
      <w:r>
        <w:instrText>" \l 2</w:instrText>
      </w:r>
      <w:r>
        <w:fldChar w:fldCharType="end"/>
      </w:r>
    </w:p>
    <w:p w:rsidR="00BE6FE7" w:rsidRDefault="002441B5">
      <w:pPr>
        <w:pStyle w:val="ProductList-BodySpaced"/>
      </w:pPr>
      <w:r>
        <w:t>Os atributos são identificados nas tabelas em cada Entrada de Produto e indicam os direitos ou condições aplicáveis aos Produtos.</w:t>
      </w:r>
    </w:p>
    <w:p w:rsidR="00BE6FE7" w:rsidRDefault="00BE6FE7">
      <w:pPr>
        <w:pStyle w:val="ProductList-BodySpaced"/>
      </w:pPr>
    </w:p>
    <w:p w:rsidR="00BE6FE7" w:rsidRDefault="002441B5">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BE6FE7" w:rsidRDefault="002441B5">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BE6FE7" w:rsidRDefault="002441B5">
      <w:pPr>
        <w:pStyle w:val="ProductList-BodySpaced"/>
      </w:pPr>
      <w:r>
        <w:rPr>
          <w:b/>
          <w:color w:val="00188F"/>
        </w:rPr>
        <w:t>Requisito de Acesso de Cliente</w:t>
      </w:r>
      <w:r>
        <w:t>: Indica se um Produto de Servidor requer ou não CALs para acesso por parte de utilizadores e dispositivos.</w:t>
      </w:r>
    </w:p>
    <w:p w:rsidR="00BE6FE7" w:rsidRDefault="002441B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BE6FE7" w:rsidRDefault="002441B5">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BE6FE7" w:rsidRDefault="002441B5">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BE6FE7" w:rsidRDefault="002441B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E6FE7" w:rsidRDefault="002441B5">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BE6FE7" w:rsidRDefault="002441B5">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BE6FE7" w:rsidRDefault="002441B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BE6FE7" w:rsidRDefault="002441B5">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BE6FE7" w:rsidRDefault="002441B5">
      <w:pPr>
        <w:pStyle w:val="ProductList-BodySpaced"/>
      </w:pPr>
      <w:r>
        <w:rPr>
          <w:b/>
          <w:color w:val="00188F"/>
        </w:rPr>
        <w:t>Termos de Licenciamento</w:t>
      </w:r>
      <w:r>
        <w:t>: Termos e condições que regem a implementação e utilização de um Produto.</w:t>
      </w:r>
    </w:p>
    <w:p w:rsidR="00BE6FE7" w:rsidRDefault="002441B5">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BE6FE7" w:rsidRDefault="002441B5">
      <w:pPr>
        <w:pStyle w:val="ProductList-BodySpaced"/>
      </w:pPr>
      <w:r>
        <w:rPr>
          <w:b/>
          <w:color w:val="00188F"/>
        </w:rPr>
        <w:t>Pré-requisito</w:t>
      </w:r>
      <w:r>
        <w:t>: Indica que determinadas condições adicionais devem ser cumpridas para poder adquirir Licenças para o Produto.</w:t>
      </w:r>
    </w:p>
    <w:p w:rsidR="00BE6FE7" w:rsidRDefault="002441B5">
      <w:pPr>
        <w:pStyle w:val="ProductList-BodySpaced"/>
      </w:pPr>
      <w:r>
        <w:rPr>
          <w:b/>
          <w:color w:val="00188F"/>
        </w:rPr>
        <w:t>Pré-requisito (SA)</w:t>
      </w:r>
      <w:r>
        <w:t>:Indica que determinadas condições adicionais devem ser cumpridas para poder adquirir cobertura SA para o Produto.</w:t>
      </w:r>
    </w:p>
    <w:p w:rsidR="00BE6FE7" w:rsidRDefault="002441B5">
      <w:pPr>
        <w:pStyle w:val="ProductList-BodySpaced"/>
      </w:pPr>
      <w:r>
        <w:rPr>
          <w:b/>
          <w:color w:val="00188F"/>
        </w:rPr>
        <w:t>Versão Anterior</w:t>
      </w:r>
      <w:r>
        <w:t>: Versões anteriores do Produto e respetiva Data Disponível.</w:t>
      </w:r>
    </w:p>
    <w:p w:rsidR="00BE6FE7" w:rsidRDefault="002441B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BE6FE7" w:rsidRDefault="002441B5">
      <w:pPr>
        <w:pStyle w:val="ProductList-BodySpaced"/>
      </w:pPr>
      <w:r>
        <w:rPr>
          <w:b/>
          <w:color w:val="00188F"/>
        </w:rPr>
        <w:t>Programa de Subscrição Online (OSP)</w:t>
      </w:r>
      <w:r>
        <w:t>: O Produto está disponível num programa de Subscrição Online.</w:t>
      </w:r>
    </w:p>
    <w:p w:rsidR="00BE6FE7" w:rsidRDefault="002441B5">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BE6FE7" w:rsidRDefault="002441B5">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BE6FE7" w:rsidRDefault="002441B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BE6FE7" w:rsidRDefault="002441B5">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BE6FE7" w:rsidRDefault="002441B5">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BE6FE7" w:rsidRDefault="002441B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BE6FE7" w:rsidRDefault="002441B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BE6FE7" w:rsidRDefault="002441B5">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BE6FE7" w:rsidRDefault="002441B5">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BE6FE7" w:rsidRDefault="002441B5">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BE6FE7" w:rsidRDefault="002441B5">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Infotrabalhador (ou membros do pessoal/corpo docente) sem custos adicionais. Os Produtos qualificáveis e os Produtos elegíveis para Utilização por Estudantes e os rácios aplicáveis são identificados nas Entradas de Produto e no </w:t>
      </w:r>
      <w:hyperlink w:anchor="_Sec1230">
        <w:r>
          <w:rPr>
            <w:color w:val="00467F"/>
            <w:u w:val="single"/>
          </w:rPr>
          <w:t>Apêndice I – Benefícios Utilização por Estudantes</w:t>
        </w:r>
      </w:hyperlink>
      <w:r>
        <w:t>.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no final do período da inscrição da Instituição.</w:t>
      </w:r>
    </w:p>
    <w:p w:rsidR="00BE6FE7" w:rsidRDefault="002441B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BE6FE7" w:rsidRDefault="002441B5">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BE6FE7" w:rsidRDefault="002441B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BE6FE7" w:rsidRDefault="00BE6FE7">
      <w:pPr>
        <w:pStyle w:val="ProductList-BodySpaced"/>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Spaced"/>
      </w:pPr>
    </w:p>
    <w:p w:rsidR="00BE6FE7" w:rsidRDefault="002441B5">
      <w:pPr>
        <w:pStyle w:val="ProductList-Offering1Heading"/>
        <w:outlineLvl w:val="1"/>
      </w:pPr>
      <w:bookmarkStart w:id="324" w:name="_Sec551"/>
      <w:r>
        <w:t>Valores das Células</w:t>
      </w:r>
      <w:bookmarkEnd w:id="324"/>
      <w:r>
        <w:fldChar w:fldCharType="begin"/>
      </w:r>
      <w:r>
        <w:instrText xml:space="preserve"> TC "</w:instrText>
      </w:r>
      <w:bookmarkStart w:id="325" w:name="_Toc502070551"/>
      <w:r>
        <w:instrText>Valores das Células</w:instrText>
      </w:r>
      <w:bookmarkEnd w:id="325"/>
      <w:r>
        <w:instrText>" \l 2</w:instrText>
      </w:r>
      <w:r>
        <w:fldChar w:fldCharType="end"/>
      </w:r>
    </w:p>
    <w:p w:rsidR="00BE6FE7" w:rsidRDefault="002441B5">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BE6FE7" w:rsidRDefault="00BE6FE7">
      <w:pPr>
        <w:pStyle w:val="ProductList-BodySpaced"/>
      </w:pPr>
    </w:p>
    <w:p w:rsidR="00BE6FE7" w:rsidRDefault="002441B5">
      <w:pPr>
        <w:pStyle w:val="ProductList-BodySpaced"/>
      </w:pPr>
      <w:r>
        <w:rPr>
          <w:b/>
          <w:color w:val="00188F"/>
        </w:rPr>
        <w:t xml:space="preserve">A </w:t>
      </w:r>
      <w:r>
        <w:t xml:space="preserve">= </w:t>
      </w:r>
      <w:r>
        <w:rPr>
          <w:color w:val="00188F"/>
        </w:rPr>
        <w:t>Produto Adicional</w:t>
      </w:r>
      <w:r>
        <w:t>: O Produto é oferecido como um Produto Adicional.</w:t>
      </w:r>
    </w:p>
    <w:p w:rsidR="00BE6FE7" w:rsidRDefault="002441B5">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BE6FE7" w:rsidRDefault="002441B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BE6FE7" w:rsidRDefault="002441B5">
      <w:pPr>
        <w:pStyle w:val="ProductList-BodySpaced"/>
      </w:pPr>
      <w:r>
        <w:rPr>
          <w:b/>
          <w:color w:val="00188F"/>
        </w:rPr>
        <w:t>ED</w:t>
      </w:r>
      <w:r>
        <w:t xml:space="preserve"> = </w:t>
      </w:r>
      <w:r>
        <w:rPr>
          <w:color w:val="00188F"/>
        </w:rPr>
        <w:t>Estação de Trabalho para Educação</w:t>
      </w:r>
      <w:r>
        <w:t>: O Produto é oferecido como um produto de plataforma de estação de trabalho para educação com Enterprise CAL Suite ou Core CAL Suite ao abrigo da Open Value Subscription – Education Solutions.</w:t>
      </w:r>
    </w:p>
    <w:p w:rsidR="00BE6FE7" w:rsidRDefault="002441B5">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BE6FE7" w:rsidRDefault="002441B5">
      <w:pPr>
        <w:pStyle w:val="ProductList-BodySpaced"/>
      </w:pPr>
      <w:r>
        <w:rPr>
          <w:b/>
          <w:color w:val="00188F"/>
        </w:rPr>
        <w:t>EP</w:t>
      </w:r>
      <w:r>
        <w:rPr>
          <w:color w:val="000000"/>
        </w:rPr>
        <w:t xml:space="preserve"> = </w:t>
      </w:r>
      <w:r>
        <w:rPr>
          <w:color w:val="00188F"/>
        </w:rPr>
        <w:t>Produto de Plataforma de Educação</w:t>
      </w:r>
      <w:r>
        <w:t>: O Produto é oferecido como um Produto de Plataforma de Educação ao abrigo da Enrollment for Education Solution. Os Produtos de Plataforma de Educação só podem ser licenciados a nível da Organização abrangendo todos os Infotrabalhadores ou para a totalidade da Contabilização de Estudantes.</w:t>
      </w:r>
    </w:p>
    <w:p w:rsidR="00BE6FE7" w:rsidRDefault="002441B5">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BE6FE7" w:rsidRDefault="002441B5">
      <w:pPr>
        <w:pStyle w:val="ProductList-BodySpaced"/>
      </w:pPr>
      <w:r>
        <w:rPr>
          <w:b/>
          <w:color w:val="00188F"/>
        </w:rPr>
        <w:t>OW</w:t>
      </w:r>
      <w:r>
        <w:t xml:space="preserve"> = </w:t>
      </w:r>
      <w:r>
        <w:rPr>
          <w:color w:val="00188F"/>
        </w:rPr>
        <w:t>Toda a Organização</w:t>
      </w:r>
      <w:r>
        <w:t>: Disponível na opção Toda a Organização.</w:t>
      </w:r>
    </w:p>
    <w:p w:rsidR="00BE6FE7" w:rsidRDefault="002441B5">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BE6FE7" w:rsidRDefault="002441B5">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BE6FE7" w:rsidRDefault="002441B5">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BE6FE7" w:rsidRDefault="002441B5">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BE6FE7" w:rsidRDefault="002441B5">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BE6FE7" w:rsidRDefault="002441B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BE6FE7" w:rsidRDefault="00BE6FE7">
      <w:pPr>
        <w:pStyle w:val="ProductList-BodySpaced"/>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Spaced"/>
      </w:pPr>
    </w:p>
    <w:p w:rsidR="00BE6FE7" w:rsidRDefault="002441B5">
      <w:pPr>
        <w:pStyle w:val="ProductList-Offering1Heading"/>
        <w:outlineLvl w:val="1"/>
      </w:pPr>
      <w:bookmarkStart w:id="326" w:name="_Sec552"/>
      <w:r>
        <w:t>Títulos das Colunas</w:t>
      </w:r>
      <w:bookmarkEnd w:id="326"/>
      <w:r>
        <w:fldChar w:fldCharType="begin"/>
      </w:r>
      <w:r>
        <w:instrText xml:space="preserve"> TC "</w:instrText>
      </w:r>
      <w:bookmarkStart w:id="327" w:name="_Toc502070552"/>
      <w:r>
        <w:instrText>Títulos das Colunas</w:instrText>
      </w:r>
      <w:bookmarkEnd w:id="327"/>
      <w:r>
        <w:instrText>" \l 2</w:instrText>
      </w:r>
      <w:r>
        <w:fldChar w:fldCharType="end"/>
      </w:r>
    </w:p>
    <w:p w:rsidR="00BE6FE7" w:rsidRDefault="002441B5">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BE6FE7" w:rsidRDefault="00BE6FE7">
      <w:pPr>
        <w:pStyle w:val="ProductList-BodySpaced"/>
      </w:pPr>
    </w:p>
    <w:p w:rsidR="00BE6FE7" w:rsidRDefault="002441B5">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BE6FE7" w:rsidRDefault="002441B5">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BE6FE7" w:rsidRDefault="002441B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BE6FE7" w:rsidRDefault="002441B5">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BE6FE7" w:rsidRDefault="002441B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BE6FE7" w:rsidRDefault="002441B5">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BE6FE7" w:rsidRDefault="002441B5">
      <w:pPr>
        <w:pStyle w:val="ProductList-BodySpaced"/>
      </w:pPr>
      <w:r>
        <w:rPr>
          <w:b/>
          <w:color w:val="00188F"/>
        </w:rPr>
        <w:t>MPSA</w:t>
      </w:r>
      <w:r>
        <w:t xml:space="preserve"> = </w:t>
      </w:r>
      <w:r>
        <w:rPr>
          <w:color w:val="00188F"/>
        </w:rPr>
        <w:t>Contrato de Produtos e Serviços da Microsoft</w:t>
      </w:r>
      <w:r>
        <w:t>.</w:t>
      </w:r>
    </w:p>
    <w:p w:rsidR="00BE6FE7" w:rsidRDefault="002441B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BE6FE7" w:rsidRDefault="002441B5">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BE6FE7" w:rsidRDefault="002441B5">
      <w:pPr>
        <w:pStyle w:val="ProductList-BodySpaced"/>
      </w:pPr>
      <w:r>
        <w:rPr>
          <w:b/>
          <w:color w:val="00188F"/>
        </w:rPr>
        <w:t xml:space="preserve">OVS-ES </w:t>
      </w:r>
      <w:r>
        <w:t xml:space="preserve">= </w:t>
      </w:r>
      <w:r>
        <w:rPr>
          <w:color w:val="00188F"/>
        </w:rPr>
        <w:t>Open Value Subscription – Education Solutions</w:t>
      </w:r>
      <w:r>
        <w:t>.</w:t>
      </w:r>
    </w:p>
    <w:p w:rsidR="00BE6FE7" w:rsidRDefault="002441B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BE6FE7" w:rsidRDefault="002441B5">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BE6FE7" w:rsidRDefault="002441B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BE6FE7" w:rsidRDefault="00BE6FE7">
      <w:pPr>
        <w:pStyle w:val="ProductList-BodySpaced"/>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Spaced"/>
      </w:pPr>
    </w:p>
    <w:p w:rsidR="00BE6FE7" w:rsidRDefault="002441B5">
      <w:pPr>
        <w:pStyle w:val="ProductList-Offering1Heading"/>
        <w:outlineLvl w:val="1"/>
      </w:pPr>
      <w:bookmarkStart w:id="328" w:name="_Sec553"/>
      <w:r>
        <w:t>Definições</w:t>
      </w:r>
      <w:bookmarkEnd w:id="328"/>
      <w:r>
        <w:fldChar w:fldCharType="begin"/>
      </w:r>
      <w:r>
        <w:instrText xml:space="preserve"> TC "</w:instrText>
      </w:r>
      <w:bookmarkStart w:id="329" w:name="_Toc502070553"/>
      <w:r>
        <w:instrText>Definições</w:instrText>
      </w:r>
      <w:bookmarkEnd w:id="329"/>
      <w:r>
        <w:instrText>" \l 2</w:instrText>
      </w:r>
      <w:r>
        <w:fldChar w:fldCharType="end"/>
      </w:r>
    </w:p>
    <w:p w:rsidR="00BE6FE7" w:rsidRDefault="002441B5">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BE6FE7" w:rsidRDefault="002441B5">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BE6FE7" w:rsidRDefault="002441B5">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BE6FE7" w:rsidRDefault="002441B5">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BE6FE7" w:rsidRDefault="002441B5">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BE6FE7" w:rsidRDefault="002441B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BE6FE7" w:rsidRDefault="002441B5">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BE6FE7" w:rsidRDefault="002441B5">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BE6FE7" w:rsidRDefault="002441B5">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E6FE7" w:rsidRDefault="002441B5">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2441B5">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E6FE7" w:rsidRDefault="002441B5">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BE6FE7" w:rsidRDefault="002441B5">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E6FE7" w:rsidRDefault="002441B5">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BE6FE7" w:rsidRDefault="002441B5">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E6FE7" w:rsidRDefault="002441B5">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E6FE7" w:rsidRDefault="002441B5">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BE6FE7" w:rsidRDefault="002441B5">
      <w:pPr>
        <w:pStyle w:val="ProductList-BodySpaced"/>
      </w:pPr>
      <w:r>
        <w:rPr>
          <w:b/>
          <w:color w:val="00188F"/>
        </w:rPr>
        <w:t xml:space="preserve">Licença </w:t>
      </w:r>
      <w:r>
        <w:t>designa o direito de transferir, instalar, aceder e utilizar um Produto.</w:t>
      </w:r>
    </w:p>
    <w:p w:rsidR="00BE6FE7" w:rsidRDefault="002441B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BE6FE7" w:rsidRDefault="002441B5">
      <w:pPr>
        <w:pStyle w:val="ProductList-BodySpaced"/>
      </w:pPr>
      <w:r>
        <w:rPr>
          <w:b/>
          <w:color w:val="00188F"/>
        </w:rPr>
        <w:t xml:space="preserve">Parceiro de Mobilidade de Licenças através do Software Assurance </w:t>
      </w:r>
      <w:r>
        <w:t xml:space="preserve">designa uma entidade identificada em </w:t>
      </w:r>
      <w:hyperlink r:id="rId138">
        <w:r>
          <w:rPr>
            <w:color w:val="00467F"/>
            <w:u w:val="single"/>
          </w:rPr>
          <w:t>http://www.microsoft.com/licensing/software-assurance/license-mobility.aspx</w:t>
        </w:r>
      </w:hyperlink>
      <w:r>
        <w:t xml:space="preserve"> e autorizada pela Microsoft para alojar software dos clientes em servidores partilhados. </w:t>
      </w:r>
    </w:p>
    <w:p w:rsidR="00BE6FE7" w:rsidRDefault="002441B5">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BE6FE7" w:rsidRDefault="002441B5">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BE6FE7" w:rsidRDefault="002441B5">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BE6FE7" w:rsidRDefault="002441B5">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BE6FE7" w:rsidRDefault="002441B5">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E6FE7" w:rsidRDefault="002441B5">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E6FE7" w:rsidRDefault="002441B5">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E6FE7" w:rsidRDefault="002441B5">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BE6FE7" w:rsidRDefault="002441B5">
      <w:pPr>
        <w:pStyle w:val="ProductList-BodySpaced"/>
      </w:pPr>
      <w:r>
        <w:rPr>
          <w:b/>
          <w:color w:val="00188F"/>
        </w:rPr>
        <w:t xml:space="preserve">Processador Físico </w:t>
      </w:r>
      <w:r>
        <w:t>significa um processador num sistema de hardware físico.</w:t>
      </w:r>
    </w:p>
    <w:p w:rsidR="00BE6FE7" w:rsidRDefault="002441B5">
      <w:pPr>
        <w:pStyle w:val="ProductList-BodySpaced"/>
      </w:pPr>
      <w:r>
        <w:rPr>
          <w:b/>
          <w:color w:val="00188F"/>
        </w:rPr>
        <w:t xml:space="preserve">Premium Assurance </w:t>
      </w:r>
      <w:r>
        <w:t>é uma oferta para determinados Produtos que concede acesso aos boletins e atualizações de segurança que a Microsoft disponibiliza quando uma versão do Produto deixa de estar coberta pelo Suporte Alargado.</w:t>
      </w:r>
    </w:p>
    <w:p w:rsidR="00BE6FE7" w:rsidRDefault="002441B5">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BE6FE7" w:rsidRDefault="002441B5">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BE6FE7" w:rsidRDefault="002441B5">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BE6FE7" w:rsidRDefault="002441B5">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BE6FE7" w:rsidRDefault="002441B5">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BE6FE7" w:rsidRDefault="002441B5">
      <w:pPr>
        <w:pStyle w:val="ProductList-BodySpaced"/>
      </w:pPr>
      <w:r>
        <w:rPr>
          <w:b/>
          <w:color w:val="00188F"/>
        </w:rPr>
        <w:t>Servidor</w:t>
      </w:r>
      <w:r>
        <w:t xml:space="preserve"> significa um sistema de hardware físico que pode executar o software de servidor.</w:t>
      </w:r>
    </w:p>
    <w:p w:rsidR="00BE6FE7" w:rsidRDefault="002441B5">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BE6FE7" w:rsidRDefault="002441B5">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BE6FE7" w:rsidRDefault="002441B5">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BE6FE7" w:rsidRDefault="002441B5">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BE6FE7" w:rsidRDefault="002441B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BE6FE7" w:rsidRDefault="002441B5">
      <w:pPr>
        <w:pStyle w:val="ProductList-BodySpaced"/>
      </w:pPr>
      <w:r>
        <w:t>O software nas Soluções Web da Internet é utilizado para executar:</w:t>
      </w:r>
    </w:p>
    <w:p w:rsidR="00BE6FE7" w:rsidRDefault="002441B5" w:rsidP="002441B5">
      <w:pPr>
        <w:pStyle w:val="ProductList-Bullet"/>
        <w:numPr>
          <w:ilvl w:val="0"/>
          <w:numId w:val="44"/>
        </w:numPr>
      </w:pPr>
      <w:r>
        <w:t>software do servidor Web (por exemplo, Serviços de Informação Internet da Microsoft) e agentes de gestão ou segurança (por exemplo, o agente System Center Operations Manager);</w:t>
      </w:r>
    </w:p>
    <w:p w:rsidR="00BE6FE7" w:rsidRDefault="002441B5" w:rsidP="002441B5">
      <w:pPr>
        <w:pStyle w:val="ProductList-Bullet"/>
        <w:numPr>
          <w:ilvl w:val="0"/>
          <w:numId w:val="44"/>
        </w:numPr>
      </w:pPr>
      <w:r>
        <w:t>software do motor de base de dados (por exemplo, Microsoft SQL Server) apenas para suportar as Soluções Web da Internet; ou</w:t>
      </w:r>
    </w:p>
    <w:p w:rsidR="00BE6FE7" w:rsidRDefault="002441B5" w:rsidP="002441B5">
      <w:pPr>
        <w:pStyle w:val="ProductList-Bullet"/>
        <w:numPr>
          <w:ilvl w:val="0"/>
          <w:numId w:val="44"/>
        </w:numPr>
      </w:pPr>
      <w:r>
        <w:t>o serviço Sistema de Nomes de Domínio (DNS) para fornecer resolução de nomes de Internet aos endereços IP, desde que esta não seja a única função dessa instância do software.</w:t>
      </w:r>
    </w:p>
    <w:p w:rsidR="00BE6FE7" w:rsidRDefault="002441B5">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E6FE7" w:rsidRDefault="002441B5">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BE6FE7" w:rsidRDefault="002441B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BE6FE7" w:rsidRDefault="00BE6FE7">
      <w:pPr>
        <w:pStyle w:val="ProductList-BodySpaced"/>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Spaced"/>
      </w:pPr>
    </w:p>
    <w:p w:rsidR="00BE6FE7" w:rsidRDefault="00BE6FE7">
      <w:pPr>
        <w:sectPr w:rsidR="00BE6FE7">
          <w:headerReference w:type="default" r:id="rId139"/>
          <w:footerReference w:type="default" r:id="rId140"/>
          <w:type w:val="continuous"/>
          <w:pgSz w:w="12240" w:h="15840" w:code="1"/>
          <w:pgMar w:top="1170" w:right="720" w:bottom="720" w:left="720" w:header="432" w:footer="288" w:gutter="0"/>
          <w:cols w:space="360"/>
        </w:sectPr>
      </w:pPr>
    </w:p>
    <w:p w:rsidR="00BE6FE7" w:rsidRDefault="002441B5">
      <w:pPr>
        <w:pStyle w:val="ProductList-SectionHeading"/>
        <w:pageBreakBefore/>
        <w:outlineLvl w:val="0"/>
      </w:pPr>
      <w:bookmarkStart w:id="330" w:name="_Sec591"/>
      <w:bookmarkEnd w:id="320"/>
      <w:r>
        <w:t>Apêndice A – Licenças Equivalentes de CAL/ML</w:t>
      </w:r>
      <w:r>
        <w:fldChar w:fldCharType="begin"/>
      </w:r>
      <w:r>
        <w:instrText xml:space="preserve"> TC "</w:instrText>
      </w:r>
      <w:bookmarkStart w:id="331" w:name="_Toc502070554"/>
      <w:r>
        <w:instrText>Apêndice A – Licenças Equivalentes de CAL/ML</w:instrText>
      </w:r>
      <w:bookmarkEnd w:id="331"/>
      <w:r>
        <w:instrText>" \l 1</w:instrText>
      </w:r>
      <w:r>
        <w:fldChar w:fldCharType="end"/>
      </w:r>
    </w:p>
    <w:p w:rsidR="00BE6FE7" w:rsidRDefault="002441B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E6FE7" w:rsidRDefault="00BE6FE7">
      <w:pPr>
        <w:pStyle w:val="ProductList-Body"/>
      </w:pPr>
    </w:p>
    <w:tbl>
      <w:tblPr>
        <w:tblStyle w:val="PURTable"/>
        <w:tblW w:w="0" w:type="dxa"/>
        <w:tblLook w:val="04A0" w:firstRow="1" w:lastRow="0" w:firstColumn="1" w:lastColumn="0" w:noHBand="0" w:noVBand="1"/>
      </w:tblPr>
      <w:tblGrid>
        <w:gridCol w:w="864"/>
        <w:gridCol w:w="249"/>
        <w:gridCol w:w="249"/>
        <w:gridCol w:w="249"/>
        <w:gridCol w:w="249"/>
        <w:gridCol w:w="608"/>
        <w:gridCol w:w="460"/>
        <w:gridCol w:w="466"/>
        <w:gridCol w:w="472"/>
        <w:gridCol w:w="460"/>
        <w:gridCol w:w="608"/>
        <w:gridCol w:w="460"/>
        <w:gridCol w:w="466"/>
        <w:gridCol w:w="472"/>
        <w:gridCol w:w="460"/>
        <w:gridCol w:w="319"/>
        <w:gridCol w:w="368"/>
        <w:gridCol w:w="369"/>
        <w:gridCol w:w="259"/>
        <w:gridCol w:w="259"/>
        <w:gridCol w:w="634"/>
        <w:gridCol w:w="355"/>
        <w:gridCol w:w="300"/>
        <w:gridCol w:w="491"/>
        <w:gridCol w:w="356"/>
        <w:gridCol w:w="414"/>
      </w:tblGrid>
      <w:tr w:rsidR="00BE6FE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E6FE7" w:rsidRDefault="00BE6FE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E6FE7" w:rsidRDefault="002441B5">
            <w:pPr>
              <w:pStyle w:val="ProductList-TableBody"/>
              <w:jc w:val="center"/>
            </w:pPr>
            <w:r>
              <w:rPr>
                <w:color w:val="FFFFFF"/>
              </w:rPr>
              <w:t>Dynamics 365 Enterprise</w:t>
            </w:r>
          </w:p>
        </w:tc>
      </w:tr>
      <w:tr w:rsidR="00BE6FE7">
        <w:tc>
          <w:tcPr>
            <w:tcW w:w="240" w:type="dxa"/>
            <w:tcBorders>
              <w:top w:val="none" w:sz="4" w:space="0" w:color="BFBFBF"/>
              <w:left w:val="none" w:sz="24" w:space="0" w:color="808080"/>
              <w:bottom w:val="single" w:sz="4" w:space="0" w:color="FFFFFF"/>
              <w:right w:val="single" w:sz="6" w:space="0" w:color="FFFFFF"/>
            </w:tcBorders>
          </w:tcPr>
          <w:p w:rsidR="00BE6FE7" w:rsidRDefault="002441B5">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Conjunto</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Conjunto</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BE6FE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6FE7" w:rsidRDefault="002441B5">
            <w:pPr>
              <w:pStyle w:val="ProductList-TableBody"/>
              <w:jc w:val="center"/>
            </w:pPr>
            <w:r>
              <w:rPr>
                <w:color w:val="FFFFFF"/>
              </w:rPr>
              <w:t>Plano</w:t>
            </w: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793">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793">
              <w:r w:rsidR="002441B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793">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793">
              <w:r w:rsidR="002441B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798">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798">
              <w:r w:rsidR="002441B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798">
              <w:r w:rsidR="002441B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Skype para Business Server 2015</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799">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799">
              <w:r w:rsidR="002441B5">
                <w:rPr>
                  <w:color w:val="00467F"/>
                  <w:u w:val="single"/>
                </w:rPr>
                <w:t>Adicional</w:t>
              </w:r>
            </w:hyperlink>
            <w:r w:rsidR="002441B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799">
              <w:r w:rsidR="002441B5">
                <w:rPr>
                  <w:color w:val="00467F"/>
                  <w:u w:val="single"/>
                </w:rPr>
                <w:t>Adicional</w:t>
              </w:r>
            </w:hyperlink>
            <w:r w:rsidR="002441B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800">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800">
              <w:r w:rsidR="002441B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807">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807">
              <w:r w:rsidR="002441B5">
                <w:rPr>
                  <w:color w:val="00467F"/>
                  <w:u w:val="single"/>
                </w:rPr>
                <w:t>Adicional</w:t>
              </w:r>
            </w:hyperlink>
            <w:r w:rsidR="002441B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807">
              <w:r w:rsidR="002441B5">
                <w:rPr>
                  <w:color w:val="00467F"/>
                  <w:u w:val="single"/>
                </w:rPr>
                <w:t>Adicional</w:t>
              </w:r>
            </w:hyperlink>
            <w:r w:rsidR="002441B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single" w:sz="4" w:space="0" w:color="FFFFFF"/>
              <w:right w:val="single" w:sz="6" w:space="0" w:color="FFFFFF"/>
            </w:tcBorders>
          </w:tcPr>
          <w:p w:rsidR="00BE6FE7" w:rsidRDefault="002441B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807">
              <w:r w:rsidR="002441B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807">
              <w:r w:rsidR="002441B5">
                <w:rPr>
                  <w:color w:val="00467F"/>
                  <w:u w:val="single"/>
                </w:rPr>
                <w:t>Adicional</w:t>
              </w:r>
            </w:hyperlink>
            <w:r w:rsidR="002441B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tcBorders>
              <w:top w:val="dashed" w:sz="4" w:space="0" w:color="BFBFBF"/>
              <w:left w:val="none" w:sz="24" w:space="0" w:color="808080"/>
              <w:bottom w:val="single" w:sz="4" w:space="0" w:color="FFFFFF"/>
              <w:right w:val="single" w:sz="6" w:space="0" w:color="FFFFFF"/>
            </w:tcBorders>
          </w:tcPr>
          <w:p w:rsidR="00BE6FE7" w:rsidRDefault="000D52D6">
            <w:pPr>
              <w:pStyle w:val="ProductList-TableBody"/>
            </w:pPr>
            <w:hyperlink w:anchor="_Sec807">
              <w:r w:rsidR="002441B5">
                <w:rPr>
                  <w:color w:val="00467F"/>
                  <w:u w:val="single"/>
                </w:rPr>
                <w:t>Adicional</w:t>
              </w:r>
            </w:hyperlink>
            <w:r w:rsidR="002441B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none" w:sz="24" w:space="0" w:color="808080"/>
              <w:right w:val="single" w:sz="6" w:space="0" w:color="FFFFFF"/>
            </w:tcBorders>
          </w:tcPr>
          <w:p w:rsidR="00BE6FE7" w:rsidRDefault="002441B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none" w:sz="24" w:space="0" w:color="808080"/>
              <w:left w:val="none" w:sz="24" w:space="0" w:color="808080"/>
              <w:bottom w:val="single" w:sz="4" w:space="0" w:color="FFFFFF"/>
              <w:right w:val="single" w:sz="6" w:space="0" w:color="FFFFFF"/>
            </w:tcBorders>
          </w:tcPr>
          <w:p w:rsidR="00BE6FE7" w:rsidRDefault="000D52D6">
            <w:pPr>
              <w:pStyle w:val="ProductList-TableBody"/>
            </w:pPr>
            <w:hyperlink w:anchor="_Sec801">
              <w:r w:rsidR="002441B5">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6"/>
            <w:tcBorders>
              <w:top w:val="single" w:sz="4" w:space="0" w:color="FFFFFF"/>
              <w:left w:val="single" w:sz="6" w:space="0" w:color="FFFFFF"/>
              <w:bottom w:val="none" w:sz="24" w:space="0" w:color="808080"/>
              <w:right w:val="single" w:sz="6" w:space="0" w:color="FFFFFF"/>
            </w:tcBorders>
          </w:tcPr>
          <w:p w:rsidR="00BE6FE7" w:rsidRDefault="002441B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6FE7" w:rsidRDefault="00BE6FE7">
            <w:pPr>
              <w:pStyle w:val="ProductList-TableBody"/>
            </w:pPr>
          </w:p>
        </w:tc>
      </w:tr>
      <w:tr w:rsidR="00BE6FE7">
        <w:tc>
          <w:tcPr>
            <w:tcW w:w="240" w:type="dxa"/>
            <w:tcBorders>
              <w:top w:val="none" w:sz="24" w:space="0" w:color="808080"/>
              <w:left w:val="none" w:sz="24" w:space="0" w:color="808080"/>
              <w:bottom w:val="none" w:sz="4" w:space="0" w:color="6E6E6E"/>
              <w:right w:val="single" w:sz="6" w:space="0" w:color="FFFFFF"/>
            </w:tcBorders>
          </w:tcPr>
          <w:p w:rsidR="00BE6FE7" w:rsidRDefault="000D52D6">
            <w:pPr>
              <w:pStyle w:val="ProductList-TableBody"/>
            </w:pPr>
            <w:hyperlink w:anchor="_Sec802">
              <w:r w:rsidR="002441B5">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r>
      <w:tr w:rsidR="00BE6FE7">
        <w:tc>
          <w:tcPr>
            <w:tcW w:w="240" w:type="dxa"/>
            <w:gridSpan w:val="15"/>
            <w:tcBorders>
              <w:top w:val="none" w:sz="4" w:space="0" w:color="6E6E6E"/>
              <w:left w:val="none" w:sz="24" w:space="0" w:color="808080"/>
              <w:bottom w:val="none" w:sz="4" w:space="0" w:color="BFBFBF"/>
              <w:right w:val="single" w:sz="6" w:space="0" w:color="FFFFFF"/>
            </w:tcBorders>
          </w:tcPr>
          <w:p w:rsidR="00BE6FE7" w:rsidRDefault="002441B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6FE7" w:rsidRDefault="00BE6FE7">
            <w:pPr>
              <w:pStyle w:val="ProductList-TableBody"/>
              <w:jc w:val="center"/>
            </w:pPr>
          </w:p>
        </w:tc>
      </w:tr>
      <w:tr w:rsidR="00BE6FE7">
        <w:tc>
          <w:tcPr>
            <w:tcW w:w="240" w:type="dxa"/>
            <w:tcBorders>
              <w:top w:val="none" w:sz="4" w:space="0" w:color="BFBFBF"/>
              <w:left w:val="none" w:sz="24" w:space="0" w:color="808080"/>
              <w:bottom w:val="dashed" w:sz="4" w:space="0" w:color="BFBFBF"/>
              <w:right w:val="single" w:sz="6" w:space="0" w:color="FFFFFF"/>
            </w:tcBorders>
          </w:tcPr>
          <w:p w:rsidR="00BE6FE7" w:rsidRDefault="000D52D6">
            <w:pPr>
              <w:pStyle w:val="ProductList-TableBody"/>
            </w:pPr>
            <w:hyperlink w:anchor="_Sec790">
              <w:r w:rsidR="002441B5">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r>
      <w:tr w:rsidR="00BE6FE7">
        <w:tc>
          <w:tcPr>
            <w:tcW w:w="240" w:type="dxa"/>
            <w:tcBorders>
              <w:top w:val="dashed" w:sz="4" w:space="0" w:color="BFBFBF"/>
              <w:left w:val="none" w:sz="24" w:space="0" w:color="808080"/>
              <w:bottom w:val="none" w:sz="4" w:space="0" w:color="6E6E6E"/>
              <w:right w:val="single" w:sz="6" w:space="0" w:color="FFFFFF"/>
            </w:tcBorders>
          </w:tcPr>
          <w:p w:rsidR="00BE6FE7" w:rsidRDefault="000D52D6">
            <w:pPr>
              <w:pStyle w:val="ProductList-TableBody"/>
            </w:pPr>
            <w:hyperlink w:anchor="_Sec790">
              <w:r w:rsidR="002441B5">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r>
      <w:tr w:rsidR="00BE6FE7">
        <w:tc>
          <w:tcPr>
            <w:tcW w:w="240" w:type="dxa"/>
            <w:gridSpan w:val="15"/>
            <w:tcBorders>
              <w:top w:val="none" w:sz="4" w:space="0" w:color="6E6E6E"/>
              <w:left w:val="none" w:sz="24" w:space="0" w:color="808080"/>
              <w:bottom w:val="none" w:sz="4" w:space="0" w:color="6E6E6E"/>
              <w:right w:val="single" w:sz="6" w:space="0" w:color="FFFFFF"/>
            </w:tcBorders>
          </w:tcPr>
          <w:p w:rsidR="00BE6FE7" w:rsidRDefault="002441B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6FE7" w:rsidRDefault="00BE6FE7">
            <w:pPr>
              <w:pStyle w:val="ProductList-TableBody"/>
              <w:jc w:val="center"/>
            </w:pPr>
          </w:p>
        </w:tc>
      </w:tr>
      <w:tr w:rsidR="00BE6FE7">
        <w:tc>
          <w:tcPr>
            <w:tcW w:w="240" w:type="dxa"/>
            <w:tcBorders>
              <w:top w:val="none" w:sz="4" w:space="0" w:color="6E6E6E"/>
              <w:left w:val="none" w:sz="24" w:space="0" w:color="808080"/>
              <w:bottom w:val="none" w:sz="4" w:space="0" w:color="6E6E6E"/>
              <w:right w:val="single" w:sz="6" w:space="0" w:color="FFFFFF"/>
            </w:tcBorders>
          </w:tcPr>
          <w:p w:rsidR="00BE6FE7" w:rsidRDefault="000D52D6">
            <w:pPr>
              <w:pStyle w:val="ProductList-TableBody"/>
            </w:pPr>
            <w:hyperlink w:anchor="_Sec790">
              <w:r w:rsidR="002441B5">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6FE7" w:rsidRDefault="00BE6FE7">
            <w:pPr>
              <w:pStyle w:val="ProductList-TableBody"/>
              <w:jc w:val="center"/>
            </w:pPr>
          </w:p>
        </w:tc>
      </w:tr>
    </w:tbl>
    <w:p w:rsidR="00BE6FE7" w:rsidRDefault="002441B5">
      <w:pPr>
        <w:pStyle w:val="ProductList-Body"/>
      </w:pPr>
      <w:r>
        <w:rPr>
          <w:b/>
          <w:i/>
        </w:rPr>
        <w:t>Nota</w:t>
      </w:r>
      <w:r>
        <w:rPr>
          <w:i/>
        </w:rPr>
        <w:t>: O Office 365 A1 e o Office 365 Nonprofit E1 não satisfazem o requisito de Licença para acesso (ou gestão) dos Produtos nesta tabela. Uma licença para Core CAL e Enterprise CAL Suite com cobertura SA ativa fornece direitos equivalentes ao System Center Endpoint Protection 1606. Uma licença para Enterprise CAL Suite com cobertura SA ativa fornece direitos equivalentes a Prevenção de Perda de Dados e Proteção do Exchange Online. Os utilizadores licenciados através do programa Benefício Utilização por Estudantes para Microsoft 365 A3/A5 e Office 365 A3/A5 não satisfazem o requisito de Licença para acesso (ou gestão) dos Produtos nesta tabela.</w:t>
      </w:r>
    </w:p>
    <w:p w:rsidR="00BE6FE7" w:rsidRDefault="002441B5">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02070555"/>
      <w:r>
        <w:instrText>Apêndice B – Software Assurance</w:instrText>
      </w:r>
      <w:bookmarkEnd w:id="333"/>
      <w:r>
        <w:instrText>" \l 1</w:instrText>
      </w:r>
      <w:r>
        <w:fldChar w:fldCharType="end"/>
      </w:r>
    </w:p>
    <w:p w:rsidR="00BE6FE7" w:rsidRDefault="002441B5">
      <w:pPr>
        <w:pStyle w:val="ProductList-Offering1Heading"/>
        <w:outlineLvl w:val="1"/>
      </w:pPr>
      <w:bookmarkStart w:id="334" w:name="_Sec573"/>
      <w:r>
        <w:t>Adquirir Software Assurance</w:t>
      </w:r>
      <w:bookmarkEnd w:id="334"/>
      <w:r>
        <w:fldChar w:fldCharType="begin"/>
      </w:r>
      <w:r>
        <w:instrText xml:space="preserve"> TC "</w:instrText>
      </w:r>
      <w:bookmarkStart w:id="335" w:name="_Toc502070556"/>
      <w:r>
        <w:instrText>Adquirir Software Assurance</w:instrText>
      </w:r>
      <w:bookmarkEnd w:id="335"/>
      <w:r>
        <w:instrText>" \l 2</w:instrText>
      </w:r>
      <w:r>
        <w:fldChar w:fldCharType="end"/>
      </w:r>
    </w:p>
    <w:p w:rsidR="00BE6FE7" w:rsidRDefault="002441B5">
      <w:pPr>
        <w:pStyle w:val="ProductList-Body"/>
      </w:pPr>
      <w:r>
        <w:t xml:space="preserve">Existem três níveis diferentes de compromisso que o Cliente poderá selecionar quando adquirir SA, que pode variar consoante o programa. O Cliente pode: </w:t>
      </w:r>
    </w:p>
    <w:p w:rsidR="00BE6FE7" w:rsidRDefault="002441B5" w:rsidP="002441B5">
      <w:pPr>
        <w:pStyle w:val="ProductList-Bullet"/>
        <w:numPr>
          <w:ilvl w:val="0"/>
          <w:numId w:val="45"/>
        </w:numPr>
      </w:pPr>
      <w:r>
        <w:t xml:space="preserve">Comprometer-se em atribuir cobertura SA a todos os produtos de plataforma. </w:t>
      </w:r>
    </w:p>
    <w:p w:rsidR="00BE6FE7" w:rsidRDefault="002441B5" w:rsidP="002441B5">
      <w:pPr>
        <w:pStyle w:val="ProductList-Bullet"/>
        <w:numPr>
          <w:ilvl w:val="0"/>
          <w:numId w:val="45"/>
        </w:numPr>
      </w:pPr>
      <w:r>
        <w:t xml:space="preserve">Comprometer-se em atribuir cobertura SA a todas as aquisições no âmbito de uma determinada família de produtos (Aplicações, Sistemas ou Servidores), referida como Filiação no Software Assurance (SAM). </w:t>
      </w:r>
    </w:p>
    <w:p w:rsidR="00BE6FE7" w:rsidRDefault="002441B5" w:rsidP="002441B5">
      <w:pPr>
        <w:pStyle w:val="ProductList-Bullet"/>
        <w:numPr>
          <w:ilvl w:val="0"/>
          <w:numId w:val="45"/>
        </w:numPr>
      </w:pPr>
      <w:r>
        <w:t>Adquira cobertura SA em produtos individuais sem se comprometer em expandir a cobertura SA por outros Produtos.</w:t>
      </w:r>
    </w:p>
    <w:p w:rsidR="00BE6FE7" w:rsidRDefault="00BE6FE7">
      <w:pPr>
        <w:pStyle w:val="ProductList-Body"/>
      </w:pPr>
    </w:p>
    <w:p w:rsidR="00BE6FE7" w:rsidRDefault="002441B5">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BE6FE7" w:rsidRDefault="00BE6FE7">
      <w:pPr>
        <w:pStyle w:val="ProductList-Body"/>
      </w:pPr>
    </w:p>
    <w:p w:rsidR="00BE6FE7" w:rsidRDefault="002441B5">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BE6FE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E6FE7" w:rsidRDefault="002441B5">
            <w:pPr>
              <w:pStyle w:val="ProductList-TableBody"/>
              <w:jc w:val="center"/>
            </w:pPr>
            <w:r>
              <w:rPr>
                <w:color w:val="FFFFFF"/>
              </w:rPr>
              <w:t>Programas</w:t>
            </w:r>
          </w:p>
        </w:tc>
      </w:tr>
      <w:tr w:rsidR="00BE6FE7">
        <w:tc>
          <w:tcPr>
            <w:tcW w:w="24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BE6FE7" w:rsidRDefault="002441B5">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BE6FE7">
        <w:tc>
          <w:tcPr>
            <w:tcW w:w="24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 disponível</w:t>
            </w:r>
          </w:p>
        </w:tc>
        <w:tc>
          <w:tcPr>
            <w:tcW w:w="0" w:type="auto"/>
            <w:vMerge/>
          </w:tcPr>
          <w:p w:rsidR="00BE6FE7" w:rsidRDefault="00BE6FE7"/>
        </w:tc>
      </w:tr>
    </w:tbl>
    <w:p w:rsidR="00BE6FE7" w:rsidRDefault="00BE6FE7">
      <w:pPr>
        <w:pStyle w:val="ProductList-Body"/>
      </w:pPr>
    </w:p>
    <w:p w:rsidR="00BE6FE7" w:rsidRDefault="002441B5">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BE6FE7" w:rsidRDefault="00BE6FE7">
      <w:pPr>
        <w:pStyle w:val="ProductList-Body"/>
      </w:pPr>
    </w:p>
    <w:p w:rsidR="00BE6FE7" w:rsidRDefault="002441B5">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
        <w:outlineLvl w:val="1"/>
      </w:pPr>
      <w:bookmarkStart w:id="336" w:name="_Sec574"/>
      <w:r>
        <w:t>Renovar o Software Assurance</w:t>
      </w:r>
      <w:bookmarkEnd w:id="336"/>
      <w:r>
        <w:fldChar w:fldCharType="begin"/>
      </w:r>
      <w:r>
        <w:instrText xml:space="preserve"> TC "</w:instrText>
      </w:r>
      <w:bookmarkStart w:id="337" w:name="_Toc502070557"/>
      <w:r>
        <w:instrText>Renovar o Software Assurance</w:instrText>
      </w:r>
      <w:bookmarkEnd w:id="337"/>
      <w:r>
        <w:instrText>" \l 2</w:instrText>
      </w:r>
      <w:r>
        <w:fldChar w:fldCharType="end"/>
      </w:r>
    </w:p>
    <w:p w:rsidR="00BE6FE7" w:rsidRDefault="002441B5">
      <w:pPr>
        <w:pStyle w:val="ProductList-ClauseHeading"/>
        <w:outlineLvl w:val="2"/>
      </w:pPr>
      <w:r>
        <w:t>Renovar a Cobertura ao abrigo do Mesmo Contrato</w:t>
      </w:r>
    </w:p>
    <w:p w:rsidR="00BE6FE7" w:rsidRDefault="002441B5">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BE6FE7" w:rsidRDefault="00BE6FE7">
      <w:pPr>
        <w:pStyle w:val="ProductList-Body"/>
      </w:pPr>
    </w:p>
    <w:p w:rsidR="00BE6FE7" w:rsidRDefault="002441B5">
      <w:pPr>
        <w:pStyle w:val="ProductList-SubClauseHeading"/>
        <w:outlineLvl w:val="3"/>
      </w:pPr>
      <w:r>
        <w:t>Open License</w:t>
      </w:r>
    </w:p>
    <w:p w:rsidR="00BE6FE7" w:rsidRDefault="002441B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BE6FE7" w:rsidRDefault="00BE6FE7">
      <w:pPr>
        <w:pStyle w:val="ProductList-BodyIndented"/>
      </w:pPr>
    </w:p>
    <w:p w:rsidR="00BE6FE7" w:rsidRDefault="002441B5">
      <w:pPr>
        <w:pStyle w:val="ProductList-SubClauseHeading"/>
        <w:outlineLvl w:val="3"/>
      </w:pPr>
      <w:r>
        <w:t>Contrato Enterprise</w:t>
      </w:r>
    </w:p>
    <w:p w:rsidR="00BE6FE7" w:rsidRDefault="002441B5">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BE6FE7" w:rsidRDefault="00BE6FE7">
      <w:pPr>
        <w:pStyle w:val="ProductList-BodyIndented"/>
      </w:pPr>
    </w:p>
    <w:p w:rsidR="00BE6FE7" w:rsidRDefault="002441B5">
      <w:pPr>
        <w:pStyle w:val="ProductList-SubClauseHeading"/>
        <w:outlineLvl w:val="3"/>
      </w:pPr>
      <w:r>
        <w:t>Enrollment for Application Platform</w:t>
      </w:r>
    </w:p>
    <w:p w:rsidR="00BE6FE7" w:rsidRDefault="002441B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BE6FE7" w:rsidRDefault="00BE6FE7">
      <w:pPr>
        <w:pStyle w:val="ProductList-BodyIndented"/>
      </w:pPr>
    </w:p>
    <w:p w:rsidR="00BE6FE7" w:rsidRDefault="002441B5">
      <w:pPr>
        <w:pStyle w:val="ProductList-ClauseHeading"/>
        <w:outlineLvl w:val="2"/>
      </w:pPr>
      <w:r>
        <w:t>Renovar a Cobertura de um Contrato em Separado</w:t>
      </w:r>
    </w:p>
    <w:p w:rsidR="00BE6FE7" w:rsidRDefault="002441B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BE6FE7" w:rsidRDefault="00BE6FE7">
      <w:pPr>
        <w:pStyle w:val="ProductList-Body"/>
      </w:pPr>
    </w:p>
    <w:p w:rsidR="00BE6FE7" w:rsidRDefault="002441B5">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BE6FE7" w:rsidRDefault="00BE6FE7">
      <w:pPr>
        <w:pStyle w:val="ProductList-Body"/>
      </w:pPr>
    </w:p>
    <w:p w:rsidR="00BE6FE7" w:rsidRDefault="002441B5">
      <w:pPr>
        <w:pStyle w:val="ProductList-ClauseHeading"/>
        <w:outlineLvl w:val="2"/>
      </w:pPr>
      <w:r>
        <w:t>Renovar a Cobertura Software Assurance para Licenças de Acesso de Cliente (CALs) e Licenças de Gestão de Cliente (MLs)</w:t>
      </w:r>
    </w:p>
    <w:p w:rsidR="00BE6FE7" w:rsidRDefault="002441B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BE6FE7" w:rsidRDefault="002441B5">
      <w:pPr>
        <w:pStyle w:val="ProductList-Body"/>
      </w:pPr>
      <w:r>
        <w:rPr>
          <w:b/>
          <w:color w:val="00188F"/>
        </w:rPr>
        <w:t>Transição entre MLs de Cliente de Utilizador e de OSE</w:t>
      </w:r>
      <w:r>
        <w:t>: Os clientes que estão a renovar a cobertura SA para MLs de Cliente podem mudar entre Utilizador e OSE.</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02070558"/>
      <w:r>
        <w:instrText>Licença de Migração para Produtos Descontinuados ou em Fim de Vida Útil</w:instrText>
      </w:r>
      <w:bookmarkEnd w:id="339"/>
      <w:r>
        <w:instrText>" \l 2</w:instrText>
      </w:r>
      <w:r>
        <w:fldChar w:fldCharType="end"/>
      </w:r>
    </w:p>
    <w:p w:rsidR="00BE6FE7" w:rsidRDefault="002441B5">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BE6FE7" w:rsidRDefault="002441B5">
      <w:pPr>
        <w:pStyle w:val="ProductList-Body"/>
      </w:pPr>
      <w:r>
        <w:t>“</w:t>
      </w:r>
      <w:r>
        <w:rPr>
          <w:b/>
          <w:color w:val="00188F"/>
        </w:rPr>
        <w:t>Licença de Migração</w:t>
      </w:r>
      <w:r>
        <w:t>”, tal como utilizado neste documento, refere-se a direitos concedidos na Entrada de Produto que refere esta secção.</w:t>
      </w:r>
    </w:p>
    <w:p w:rsidR="00BE6FE7" w:rsidRDefault="00BE6FE7">
      <w:pPr>
        <w:pStyle w:val="ProductList-Body"/>
      </w:pPr>
    </w:p>
    <w:p w:rsidR="00BE6FE7" w:rsidRDefault="002441B5">
      <w:pPr>
        <w:pStyle w:val="ProductList-Body"/>
      </w:pPr>
      <w:r>
        <w:t>A menos que seja estabelecido de outra forma na Entrada de Produto:</w:t>
      </w:r>
    </w:p>
    <w:p w:rsidR="00BE6FE7" w:rsidRDefault="002441B5" w:rsidP="002441B5">
      <w:pPr>
        <w:pStyle w:val="ProductList-Bullet"/>
        <w:numPr>
          <w:ilvl w:val="0"/>
          <w:numId w:val="46"/>
        </w:numPr>
      </w:pPr>
      <w:r>
        <w:t>O Cliente poderá atualizar e utilizar o software ao abrigo de uma Licença de Migração em vez do software abrangido pela Licença Qualificável. O Cliente não poderá utilizar o software ao abrigo de ambas as licenças em simultâneo.</w:t>
      </w:r>
    </w:p>
    <w:p w:rsidR="00BE6FE7" w:rsidRDefault="002441B5" w:rsidP="002441B5">
      <w:pPr>
        <w:pStyle w:val="ProductList-Bullet"/>
        <w:numPr>
          <w:ilvl w:val="0"/>
          <w:numId w:val="46"/>
        </w:numPr>
      </w:pPr>
      <w:r>
        <w:t>As Licenças de Migração são concedidas individualmente para cada uma das Licenças Qualificáveis do Cliente.</w:t>
      </w:r>
    </w:p>
    <w:p w:rsidR="00BE6FE7" w:rsidRDefault="002441B5" w:rsidP="002441B5">
      <w:pPr>
        <w:pStyle w:val="ProductList-Bullet"/>
        <w:numPr>
          <w:ilvl w:val="0"/>
          <w:numId w:val="46"/>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BE6FE7" w:rsidRDefault="002441B5" w:rsidP="002441B5">
      <w:pPr>
        <w:pStyle w:val="ProductList-Bullet"/>
        <w:numPr>
          <w:ilvl w:val="0"/>
          <w:numId w:val="46"/>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BE6FE7" w:rsidRDefault="002441B5" w:rsidP="002441B5">
      <w:pPr>
        <w:pStyle w:val="ProductList-Bullet"/>
        <w:numPr>
          <w:ilvl w:val="0"/>
          <w:numId w:val="46"/>
        </w:numPr>
      </w:pPr>
      <w:r>
        <w:t>O Cliente não poderá transferir Licenças de Migração em separado das Licenças Qualificáveis.</w:t>
      </w:r>
    </w:p>
    <w:p w:rsidR="00BE6FE7" w:rsidRDefault="002441B5" w:rsidP="002441B5">
      <w:pPr>
        <w:pStyle w:val="ProductList-Bullet"/>
        <w:numPr>
          <w:ilvl w:val="0"/>
          <w:numId w:val="46"/>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502070559"/>
      <w:r>
        <w:instrText>Benefícios de Software Assurance</w:instrText>
      </w:r>
      <w:bookmarkEnd w:id="341"/>
      <w:r>
        <w:instrText>" \l 2</w:instrText>
      </w:r>
      <w:r>
        <w:fldChar w:fldCharType="end"/>
      </w:r>
    </w:p>
    <w:p w:rsidR="00BE6FE7" w:rsidRDefault="002441B5">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Agrupamento de Servidores</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77">
              <w:r w:rsidR="002441B5">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79">
              <w:r w:rsidR="002441B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0">
              <w:r w:rsidR="002441B5">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1">
              <w:r w:rsidR="002441B5">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755">
              <w:r w:rsidR="002441B5">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841">
              <w:r w:rsidR="002441B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651">
              <w:r w:rsidR="002441B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841">
              <w:r w:rsidR="002441B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2">
              <w:r w:rsidR="002441B5">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3">
              <w:r w:rsidR="002441B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4">
              <w:r w:rsidR="002441B5">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5">
              <w:r w:rsidR="002441B5">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818">
              <w:r w:rsidR="002441B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7">
              <w:r w:rsidR="002441B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838">
              <w:r w:rsidR="002441B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8">
              <w:r w:rsidR="002441B5">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89">
              <w:r w:rsidR="002441B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590">
              <w:r w:rsidR="002441B5">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841">
              <w:r w:rsidR="002441B5">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841">
              <w:r w:rsidR="002441B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0D52D6">
            <w:pPr>
              <w:pStyle w:val="ProductList-TableBody"/>
            </w:pPr>
            <w:hyperlink w:anchor="_Sec652">
              <w:r w:rsidR="002441B5">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bl>
    <w:p w:rsidR="00BE6FE7" w:rsidRDefault="00BE6FE7">
      <w:pPr>
        <w:pStyle w:val="ProductList-Body"/>
      </w:pPr>
    </w:p>
    <w:p w:rsidR="00BE6FE7" w:rsidRDefault="002441B5">
      <w:pPr>
        <w:pStyle w:val="ProductList-ClauseHeading"/>
        <w:outlineLvl w:val="2"/>
      </w:pPr>
      <w:bookmarkStart w:id="342" w:name="_Sec577"/>
      <w:r>
        <w:t>Direitos de Nova Versão</w:t>
      </w:r>
      <w:bookmarkEnd w:id="342"/>
    </w:p>
    <w:p w:rsidR="00BE6FE7" w:rsidRDefault="002441B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BE6FE7" w:rsidRDefault="00BE6FE7">
      <w:pPr>
        <w:pStyle w:val="ProductList-Body"/>
      </w:pPr>
    </w:p>
    <w:p w:rsidR="00BE6FE7" w:rsidRDefault="002441B5">
      <w:pPr>
        <w:pStyle w:val="ProductList-ClauseHeading"/>
        <w:outlineLvl w:val="2"/>
      </w:pPr>
      <w:bookmarkStart w:id="343" w:name="_Sec931"/>
      <w:r>
        <w:t>Calcular os Pontos dos Benefícios de Software Assurance</w:t>
      </w:r>
      <w:bookmarkEnd w:id="343"/>
    </w:p>
    <w:p w:rsidR="00BE6FE7" w:rsidRDefault="002441B5">
      <w:pPr>
        <w:pStyle w:val="ProductList-Body"/>
      </w:pPr>
      <w:r>
        <w:t>As elegibilidades são calculadas num sistema baseado em pontos para os seguintes benefícios:</w:t>
      </w:r>
    </w:p>
    <w:p w:rsidR="00BE6FE7" w:rsidRDefault="002441B5" w:rsidP="002441B5">
      <w:pPr>
        <w:pStyle w:val="ProductList-Bullet"/>
        <w:numPr>
          <w:ilvl w:val="0"/>
          <w:numId w:val="47"/>
        </w:numPr>
      </w:pPr>
      <w:r>
        <w:t>Serviços de Planeamento</w:t>
      </w:r>
    </w:p>
    <w:p w:rsidR="00BE6FE7" w:rsidRDefault="002441B5" w:rsidP="002441B5">
      <w:pPr>
        <w:pStyle w:val="ProductList-Bullet"/>
        <w:numPr>
          <w:ilvl w:val="0"/>
          <w:numId w:val="47"/>
        </w:numPr>
      </w:pPr>
      <w:r>
        <w:t>Vouchers de Formação</w:t>
      </w:r>
    </w:p>
    <w:p w:rsidR="00BE6FE7" w:rsidRDefault="002441B5" w:rsidP="002441B5">
      <w:pPr>
        <w:pStyle w:val="ProductList-Bullet"/>
        <w:numPr>
          <w:ilvl w:val="0"/>
          <w:numId w:val="47"/>
        </w:numPr>
      </w:pPr>
      <w:r>
        <w:t>Suporte 24x7 à Resolução de Problemas (Telefone) apenas no MPSA</w:t>
      </w:r>
    </w:p>
    <w:p w:rsidR="00BE6FE7" w:rsidRDefault="002441B5">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BE6F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6FE7" w:rsidRDefault="002441B5">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6FE7" w:rsidRDefault="002441B5">
            <w:pPr>
              <w:pStyle w:val="ProductList-TableBody"/>
            </w:pPr>
            <w:r>
              <w:rPr>
                <w:color w:val="FFFFFF"/>
              </w:rPr>
              <w:t>Pontos</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1</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2</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5</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10</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25</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50</w:t>
            </w:r>
          </w:p>
        </w:tc>
      </w:tr>
      <w:tr w:rsidR="00BE6FE7">
        <w:tc>
          <w:tcPr>
            <w:tcW w:w="105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75</w:t>
            </w:r>
          </w:p>
        </w:tc>
      </w:tr>
    </w:tbl>
    <w:p w:rsidR="00BE6FE7" w:rsidRDefault="002441B5">
      <w:pPr>
        <w:pStyle w:val="ProductList-Body"/>
      </w:pPr>
      <w:r>
        <w:rPr>
          <w:b/>
          <w:i/>
        </w:rPr>
        <w:t>Nota:</w:t>
      </w:r>
      <w:r>
        <w:rPr>
          <w:i/>
        </w:rPr>
        <w:t xml:space="preserve"> Para as SQL CALs, consulte a tabela de CAL Suites nesta secção</w:t>
      </w:r>
    </w:p>
    <w:p w:rsidR="00BE6FE7" w:rsidRDefault="00BE6FE7">
      <w:pPr>
        <w:pStyle w:val="ProductList-Body"/>
      </w:pPr>
    </w:p>
    <w:p w:rsidR="00BE6FE7" w:rsidRDefault="002441B5">
      <w:pPr>
        <w:pStyle w:val="ProductList-ClauseHeading"/>
        <w:outlineLvl w:val="2"/>
      </w:pPr>
      <w:bookmarkStart w:id="344" w:name="_Sec579"/>
      <w:r>
        <w:t>Serviços do Office Online e Office Online Server</w:t>
      </w:r>
      <w:bookmarkEnd w:id="344"/>
    </w:p>
    <w:p w:rsidR="00BE6FE7" w:rsidRDefault="002441B5">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BE6F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Direitos do Office Online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Standard</w:t>
            </w:r>
            <w:r>
              <w:fldChar w:fldCharType="begin"/>
            </w:r>
            <w:r>
              <w:instrText xml:space="preserve"> XE "Office Standard" </w:instrText>
            </w:r>
            <w:r>
              <w:fldChar w:fldCharType="end"/>
            </w:r>
          </w:p>
          <w:p w:rsidR="00BE6FE7" w:rsidRDefault="002441B5">
            <w:pPr>
              <w:pStyle w:val="ProductList-TableBody"/>
            </w:pPr>
            <w:r>
              <w:t>Office Professional Plus</w:t>
            </w:r>
            <w:r>
              <w:fldChar w:fldCharType="begin"/>
            </w:r>
            <w:r>
              <w:instrText xml:space="preserve"> XE "Office Professional Plus" </w:instrText>
            </w:r>
            <w:r>
              <w:fldChar w:fldCharType="end"/>
            </w:r>
          </w:p>
          <w:p w:rsidR="00BE6FE7" w:rsidRDefault="002441B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Online para Office 365</w:t>
            </w:r>
            <w:r>
              <w:fldChar w:fldCharType="begin"/>
            </w:r>
            <w:r>
              <w:instrText xml:space="preserve"> XE "Office Online para Office 365" </w:instrText>
            </w:r>
            <w:r>
              <w:fldChar w:fldCharType="end"/>
            </w:r>
          </w:p>
          <w:p w:rsidR="00BE6FE7" w:rsidRDefault="002441B5">
            <w:pPr>
              <w:pStyle w:val="ProductList-TableBody"/>
            </w:pPr>
            <w:r>
              <w:t>Office Online Server</w:t>
            </w:r>
          </w:p>
        </w:tc>
      </w:tr>
    </w:tbl>
    <w:p w:rsidR="00BE6FE7" w:rsidRDefault="002441B5">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BE6FE7" w:rsidRDefault="00BE6FE7">
      <w:pPr>
        <w:pStyle w:val="ProductList-Body"/>
      </w:pPr>
    </w:p>
    <w:p w:rsidR="00BE6FE7" w:rsidRDefault="002441B5">
      <w:pPr>
        <w:pStyle w:val="ProductList-ClauseHeading"/>
        <w:outlineLvl w:val="2"/>
      </w:pPr>
      <w:bookmarkStart w:id="345" w:name="_Sec580"/>
      <w:r>
        <w:t>Serviços de Planeamento</w:t>
      </w:r>
      <w:bookmarkEnd w:id="345"/>
    </w:p>
    <w:p w:rsidR="00BE6FE7" w:rsidRDefault="002441B5">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BE6FE7" w:rsidRDefault="00BE6FE7">
      <w:pPr>
        <w:pStyle w:val="ProductList-Body"/>
      </w:pPr>
    </w:p>
    <w:p w:rsidR="00BE6FE7" w:rsidRDefault="002441B5">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BE6F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Pontos</w:t>
            </w:r>
          </w:p>
        </w:tc>
      </w:tr>
      <w:tr w:rsidR="00BE6FE7">
        <w:tc>
          <w:tcPr>
            <w:tcW w:w="10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1</w:t>
            </w:r>
          </w:p>
        </w:tc>
      </w:tr>
      <w:tr w:rsidR="00BE6FE7">
        <w:tc>
          <w:tcPr>
            <w:tcW w:w="10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2</w:t>
            </w:r>
          </w:p>
        </w:tc>
      </w:tr>
      <w:tr w:rsidR="00BE6FE7">
        <w:tc>
          <w:tcPr>
            <w:tcW w:w="10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25</w:t>
            </w:r>
          </w:p>
        </w:tc>
      </w:tr>
      <w:tr w:rsidR="00BE6FE7">
        <w:tc>
          <w:tcPr>
            <w:tcW w:w="10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50</w:t>
            </w:r>
          </w:p>
        </w:tc>
      </w:tr>
      <w:tr w:rsidR="00BE6FE7">
        <w:tc>
          <w:tcPr>
            <w:tcW w:w="10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75</w:t>
            </w:r>
          </w:p>
        </w:tc>
      </w:tr>
    </w:tbl>
    <w:p w:rsidR="00BE6FE7" w:rsidRDefault="002441B5">
      <w:pPr>
        <w:pStyle w:val="ProductList-Body"/>
      </w:pPr>
      <w:r>
        <w:rPr>
          <w:b/>
          <w:i/>
        </w:rPr>
        <w:t>Nota:</w:t>
      </w:r>
      <w:r>
        <w:rPr>
          <w:i/>
        </w:rPr>
        <w:t xml:space="preserve"> Para as SQL CALs, consulte a tabela de CAL Suites nesta secção</w:t>
      </w:r>
    </w:p>
    <w:p w:rsidR="00BE6FE7" w:rsidRDefault="00BE6FE7">
      <w:pPr>
        <w:pStyle w:val="ProductList-Body"/>
      </w:pPr>
    </w:p>
    <w:p w:rsidR="00BE6FE7" w:rsidRDefault="002441B5">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BE6F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600,000+</w:t>
            </w:r>
          </w:p>
        </w:tc>
      </w:tr>
      <w:tr w:rsidR="00BE6F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6FE7" w:rsidRDefault="002441B5">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75</w:t>
            </w:r>
          </w:p>
        </w:tc>
      </w:tr>
    </w:tbl>
    <w:p w:rsidR="00BE6FE7" w:rsidRDefault="00BE6FE7">
      <w:pPr>
        <w:pStyle w:val="ProductList-Body"/>
      </w:pPr>
    </w:p>
    <w:p w:rsidR="00BE6FE7" w:rsidRDefault="002441B5">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BE6F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6FE7" w:rsidRDefault="002441B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6FE7" w:rsidRDefault="002441B5">
            <w:pPr>
              <w:pStyle w:val="ProductList-TableBody"/>
            </w:pPr>
            <w:r>
              <w:t>→600,000+</w:t>
            </w:r>
          </w:p>
        </w:tc>
      </w:tr>
      <w:tr w:rsidR="00BE6F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6FE7" w:rsidRDefault="002441B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12</w:t>
            </w:r>
          </w:p>
        </w:tc>
      </w:tr>
    </w:tbl>
    <w:p w:rsidR="00BE6FE7" w:rsidRDefault="002441B5">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1">
        <w:r>
          <w:rPr>
            <w:color w:val="00467F"/>
            <w:u w:val="single"/>
          </w:rPr>
          <w:t>http://www.microsoft.com/licensing/software-assurance/planning-services-overview.aspx</w:t>
        </w:r>
      </w:hyperlink>
      <w:r>
        <w:t xml:space="preserve">. </w:t>
      </w:r>
    </w:p>
    <w:p w:rsidR="00BE6FE7" w:rsidRDefault="00BE6FE7">
      <w:pPr>
        <w:pStyle w:val="ProductList-Body"/>
      </w:pPr>
    </w:p>
    <w:p w:rsidR="00BE6FE7" w:rsidRDefault="002441B5">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BE6FE7" w:rsidRDefault="002441B5" w:rsidP="002441B5">
      <w:pPr>
        <w:pStyle w:val="ProductList-Bullet"/>
        <w:numPr>
          <w:ilvl w:val="0"/>
          <w:numId w:val="48"/>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2">
        <w:r>
          <w:rPr>
            <w:color w:val="00467F"/>
            <w:u w:val="single"/>
          </w:rPr>
          <w:t>http://directory.partners.extranet.microsoft.com/psbproviders</w:t>
        </w:r>
      </w:hyperlink>
    </w:p>
    <w:p w:rsidR="00BE6FE7" w:rsidRDefault="002441B5" w:rsidP="002441B5">
      <w:pPr>
        <w:pStyle w:val="ProductList-Bullet"/>
        <w:numPr>
          <w:ilvl w:val="0"/>
          <w:numId w:val="48"/>
        </w:numPr>
      </w:pPr>
      <w:r>
        <w:t>Os compromissos dos Serviços de Planeamento fornecem serviços que abrangem um âmbito de trabalho pré-determinado que resulta num plano de implementação de alto nível; a implementação real do software não pode ser incluída.</w:t>
      </w:r>
    </w:p>
    <w:p w:rsidR="00BE6FE7" w:rsidRDefault="002441B5" w:rsidP="002441B5">
      <w:pPr>
        <w:pStyle w:val="ProductList-Bullet"/>
        <w:numPr>
          <w:ilvl w:val="0"/>
          <w:numId w:val="48"/>
        </w:numPr>
      </w:pPr>
      <w:r>
        <w:t>Os vouchers de Serviços de Planeamento só podem ser resgatados pelo cliente que foi qualificado para o benefício.</w:t>
      </w:r>
    </w:p>
    <w:p w:rsidR="00BE6FE7" w:rsidRDefault="002441B5" w:rsidP="002441B5">
      <w:pPr>
        <w:pStyle w:val="ProductList-Bullet"/>
        <w:numPr>
          <w:ilvl w:val="0"/>
          <w:numId w:val="48"/>
        </w:numPr>
      </w:pPr>
      <w:r>
        <w:t>Os vouchers de Serviços de Planeamento não podem ser trocados por dinheiro, fundos ou outras considerações valiosas.</w:t>
      </w:r>
    </w:p>
    <w:p w:rsidR="00BE6FE7" w:rsidRDefault="002441B5" w:rsidP="002441B5">
      <w:pPr>
        <w:pStyle w:val="ProductList-Bullet"/>
        <w:numPr>
          <w:ilvl w:val="0"/>
          <w:numId w:val="48"/>
        </w:numPr>
      </w:pPr>
      <w:r>
        <w:t>A redução da cobertura SA qualificável como resultado de devoluções e outros ajustamentos na faturação, se forem permitidos, poderá diminuir os dias de Serviços de Planeamento permitidos ao Cliente.</w:t>
      </w:r>
    </w:p>
    <w:p w:rsidR="00BE6FE7" w:rsidRDefault="002441B5" w:rsidP="002441B5">
      <w:pPr>
        <w:pStyle w:val="ProductList-Bullet"/>
        <w:numPr>
          <w:ilvl w:val="0"/>
          <w:numId w:val="48"/>
        </w:numPr>
      </w:pPr>
      <w:r>
        <w:t>Os tipos de voucher não poderão ser combinados. Os compromissos dos Serviços de Planeamento não podem exceder a duração máxima especificada por tipo de compromisso.</w:t>
      </w:r>
    </w:p>
    <w:p w:rsidR="00BE6FE7" w:rsidRDefault="002441B5" w:rsidP="002441B5">
      <w:pPr>
        <w:pStyle w:val="ProductList-Bullet"/>
        <w:numPr>
          <w:ilvl w:val="0"/>
          <w:numId w:val="48"/>
        </w:numPr>
      </w:pPr>
      <w:r>
        <w:t>Os vouchers só são válidos com Fornecedores qualificados para o tipo de serviço específico para o qual o voucher está a ser resgatado.</w:t>
      </w:r>
    </w:p>
    <w:p w:rsidR="00BE6FE7" w:rsidRDefault="002441B5" w:rsidP="002441B5">
      <w:pPr>
        <w:pStyle w:val="ProductList-Bullet"/>
        <w:numPr>
          <w:ilvl w:val="0"/>
          <w:numId w:val="48"/>
        </w:numPr>
      </w:pPr>
      <w:r>
        <w:t>Os vouchers têm de ser atribuídos durante o período de cobertura SA.</w:t>
      </w:r>
    </w:p>
    <w:p w:rsidR="00BE6FE7" w:rsidRDefault="002441B5" w:rsidP="002441B5">
      <w:pPr>
        <w:pStyle w:val="ProductList-Bullet"/>
        <w:numPr>
          <w:ilvl w:val="0"/>
          <w:numId w:val="48"/>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BE6FE7" w:rsidRDefault="00BE6FE7">
      <w:pPr>
        <w:pStyle w:val="ProductList-Body"/>
      </w:pPr>
    </w:p>
    <w:p w:rsidR="00BE6FE7" w:rsidRDefault="002441B5">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BE6FE7" w:rsidRDefault="00BE6FE7">
      <w:pPr>
        <w:pStyle w:val="ProductList-Body"/>
      </w:pPr>
    </w:p>
    <w:p w:rsidR="00BE6FE7" w:rsidRDefault="002441B5">
      <w:pPr>
        <w:pStyle w:val="ProductList-ClauseHeading"/>
        <w:outlineLvl w:val="2"/>
      </w:pPr>
      <w:bookmarkStart w:id="346" w:name="_Sec581"/>
      <w:r>
        <w:t>Programa Enterprise Source Licensing Program</w:t>
      </w:r>
      <w:bookmarkEnd w:id="346"/>
    </w:p>
    <w:p w:rsidR="00BE6FE7" w:rsidRDefault="002441B5">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BE6FE7" w:rsidRDefault="00BE6FE7">
      <w:pPr>
        <w:pStyle w:val="ProductList-Body"/>
      </w:pPr>
    </w:p>
    <w:p w:rsidR="00BE6FE7" w:rsidRDefault="002441B5">
      <w:pPr>
        <w:pStyle w:val="ProductList-ClauseHeading"/>
        <w:outlineLvl w:val="2"/>
      </w:pPr>
      <w:bookmarkStart w:id="347" w:name="_Sec582"/>
      <w:r>
        <w:t>Vouchers de Formação</w:t>
      </w:r>
      <w:bookmarkEnd w:id="347"/>
    </w:p>
    <w:p w:rsidR="00BE6FE7" w:rsidRDefault="002441B5">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Conjunto de Sistemas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 dia por 50 licenças (máximo de 10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 dia por 50 licenças ou pontos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10 dias por inscrição ou Conta de Aquisição elegível</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15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25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55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80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125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200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300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400 dias*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700 dias*</w:t>
            </w:r>
          </w:p>
        </w:tc>
      </w:tr>
    </w:tbl>
    <w:p w:rsidR="00BE6FE7" w:rsidRDefault="002441B5">
      <w:pPr>
        <w:pStyle w:val="ProductList-Body"/>
      </w:pPr>
      <w:r>
        <w:t>*</w:t>
      </w:r>
      <w:r>
        <w:rPr>
          <w:i/>
        </w:rPr>
        <w:t>Número de dias por inscrição, contrato ou Conta de Aquisição elegível.</w:t>
      </w:r>
    </w:p>
    <w:p w:rsidR="00BE6FE7" w:rsidRDefault="00BE6FE7">
      <w:pPr>
        <w:pStyle w:val="ProductList-Body"/>
      </w:pPr>
    </w:p>
    <w:p w:rsidR="00BE6FE7" w:rsidRDefault="002441B5" w:rsidP="002441B5">
      <w:pPr>
        <w:pStyle w:val="ProductList-Bullet"/>
        <w:numPr>
          <w:ilvl w:val="0"/>
          <w:numId w:val="49"/>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BE6FE7" w:rsidRDefault="002441B5" w:rsidP="002441B5">
      <w:pPr>
        <w:pStyle w:val="ProductList-Bullet"/>
        <w:numPr>
          <w:ilvl w:val="0"/>
          <w:numId w:val="49"/>
        </w:numPr>
      </w:pPr>
      <w:r>
        <w:t xml:space="preserve">Os serviços fornecidos pelos Parceiros da Microsoft no Programa de Aprendizagem são prestados ao abrigo de um contrato celebrado entre o Cliente e o Parceiro da Microsoft qualificado. </w:t>
      </w:r>
    </w:p>
    <w:p w:rsidR="00BE6FE7" w:rsidRDefault="002441B5" w:rsidP="002441B5">
      <w:pPr>
        <w:pStyle w:val="ProductList-Bullet"/>
        <w:numPr>
          <w:ilvl w:val="0"/>
          <w:numId w:val="49"/>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BE6FE7" w:rsidRDefault="002441B5" w:rsidP="002441B5">
      <w:pPr>
        <w:pStyle w:val="ProductList-Bullet"/>
        <w:numPr>
          <w:ilvl w:val="0"/>
          <w:numId w:val="49"/>
        </w:numPr>
      </w:pPr>
      <w:r>
        <w:t>Os vouchers não podem ser utilizados para abranger quaisquer honorários relacionados com um cliente que não compareça num curso reservado.</w:t>
      </w:r>
    </w:p>
    <w:p w:rsidR="00BE6FE7" w:rsidRDefault="002441B5" w:rsidP="002441B5">
      <w:pPr>
        <w:pStyle w:val="ProductList-Bullet"/>
        <w:numPr>
          <w:ilvl w:val="0"/>
          <w:numId w:val="49"/>
        </w:numPr>
      </w:pPr>
      <w:r>
        <w:t>Os vouchers só poderão ser resgatados pelo indivíduo aprovado pelo cliente para utilizar o voucher.</w:t>
      </w:r>
    </w:p>
    <w:p w:rsidR="00BE6FE7" w:rsidRDefault="002441B5" w:rsidP="002441B5">
      <w:pPr>
        <w:pStyle w:val="ProductList-Bullet"/>
        <w:numPr>
          <w:ilvl w:val="0"/>
          <w:numId w:val="49"/>
        </w:numPr>
      </w:pPr>
      <w:r>
        <w:t xml:space="preserve">Os vouchers não poderão ser trocados por dinheiro, fundos ou outras considerações valiosas. </w:t>
      </w:r>
    </w:p>
    <w:p w:rsidR="00BE6FE7" w:rsidRDefault="002441B5" w:rsidP="002441B5">
      <w:pPr>
        <w:pStyle w:val="ProductList-Bullet"/>
        <w:numPr>
          <w:ilvl w:val="0"/>
          <w:numId w:val="49"/>
        </w:numPr>
      </w:pPr>
      <w:r>
        <w:t xml:space="preserve">Os vouchers têm de ser atribuídos durante o período de cobertura SA. </w:t>
      </w:r>
    </w:p>
    <w:p w:rsidR="00BE6FE7" w:rsidRDefault="002441B5" w:rsidP="002441B5">
      <w:pPr>
        <w:pStyle w:val="ProductList-Bullet"/>
        <w:numPr>
          <w:ilvl w:val="0"/>
          <w:numId w:val="49"/>
        </w:numPr>
      </w:pPr>
      <w:r>
        <w:t xml:space="preserve">Os vouchers expiram 180 dias a contar da data da atribuição do voucher. Os vouchers que expiram antes da expiração da cobertura SA serão devolvidos no conjunto de dias disponíveis do Voucher de Formação. </w:t>
      </w:r>
    </w:p>
    <w:p w:rsidR="00BE6FE7" w:rsidRDefault="002441B5" w:rsidP="002441B5">
      <w:pPr>
        <w:pStyle w:val="ProductList-Bullet"/>
        <w:numPr>
          <w:ilvl w:val="0"/>
          <w:numId w:val="49"/>
        </w:numPr>
      </w:pPr>
      <w:r>
        <w:t>Os vouchers poderão ser utilizados para reservar formação com apenas um Microsoft Learning Partner qualificado de cada vez.</w:t>
      </w:r>
    </w:p>
    <w:p w:rsidR="00BE6FE7" w:rsidRDefault="002441B5" w:rsidP="002441B5">
      <w:pPr>
        <w:pStyle w:val="ProductList-Bullet"/>
        <w:numPr>
          <w:ilvl w:val="0"/>
          <w:numId w:val="49"/>
        </w:numPr>
      </w:pPr>
      <w:r>
        <w:t xml:space="preserve">Os vouchers utilizados para adquirir os Microsoft Official Learning Products não podem ser transferidos ou vendidos. </w:t>
      </w:r>
    </w:p>
    <w:p w:rsidR="00BE6FE7" w:rsidRDefault="002441B5" w:rsidP="002441B5">
      <w:pPr>
        <w:pStyle w:val="ProductList-Bullet"/>
        <w:numPr>
          <w:ilvl w:val="0"/>
          <w:numId w:val="49"/>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BE6FE7" w:rsidRDefault="002441B5" w:rsidP="002441B5">
      <w:pPr>
        <w:pStyle w:val="ProductList-Bullet"/>
        <w:numPr>
          <w:ilvl w:val="0"/>
          <w:numId w:val="49"/>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BE6FE7" w:rsidRDefault="002441B5" w:rsidP="002441B5">
      <w:pPr>
        <w:pStyle w:val="ProductList-Bullet"/>
        <w:numPr>
          <w:ilvl w:val="0"/>
          <w:numId w:val="49"/>
        </w:numPr>
      </w:pPr>
      <w:r>
        <w:t>Os Microsoft Official Learning Products disponíveis podem mudar em qualquer altura sem aviso prévio.</w:t>
      </w:r>
    </w:p>
    <w:p w:rsidR="00BE6FE7" w:rsidRDefault="002441B5" w:rsidP="002441B5">
      <w:pPr>
        <w:pStyle w:val="ProductList-Bullet"/>
        <w:numPr>
          <w:ilvl w:val="0"/>
          <w:numId w:val="49"/>
        </w:numPr>
      </w:pPr>
      <w:r>
        <w:t xml:space="preserve">O número de dias necessário para adquirir um Microsoft Official Learning Product pode mudar em qualquer altura. </w:t>
      </w:r>
    </w:p>
    <w:p w:rsidR="00BE6FE7" w:rsidRDefault="00BE6FE7">
      <w:pPr>
        <w:pStyle w:val="ProductList-Body"/>
      </w:pPr>
    </w:p>
    <w:p w:rsidR="00BE6FE7" w:rsidRDefault="00BE6FE7">
      <w:pPr>
        <w:pStyle w:val="ProductList-Body"/>
      </w:pPr>
    </w:p>
    <w:p w:rsidR="00BE6FE7" w:rsidRDefault="002441B5">
      <w:pPr>
        <w:pStyle w:val="ProductList-ClauseHeading"/>
        <w:outlineLvl w:val="2"/>
      </w:pPr>
      <w:bookmarkStart w:id="348" w:name="_Sec583"/>
      <w:r>
        <w:t>E-Learning</w:t>
      </w:r>
      <w:bookmarkEnd w:id="348"/>
    </w:p>
    <w:p w:rsidR="00BE6FE7" w:rsidRDefault="002441B5">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BE6FE7" w:rsidRDefault="00BE6FE7">
      <w:pPr>
        <w:pStyle w:val="ProductList-Body"/>
      </w:pPr>
    </w:p>
    <w:p w:rsidR="00BE6FE7" w:rsidRDefault="002441B5">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BE6FE7" w:rsidRDefault="00BE6FE7">
      <w:pPr>
        <w:pStyle w:val="ProductList-Body"/>
      </w:pPr>
    </w:p>
    <w:p w:rsidR="00BE6FE7" w:rsidRDefault="002441B5">
      <w:pPr>
        <w:pStyle w:val="ProductList-ClauseHeading"/>
        <w:outlineLvl w:val="2"/>
      </w:pPr>
      <w:bookmarkStart w:id="349" w:name="_Sec584"/>
      <w:r>
        <w:t>Programa de Direitos de Utilização Doméstica</w:t>
      </w:r>
      <w:bookmarkEnd w:id="349"/>
    </w:p>
    <w:p w:rsidR="00BE6FE7" w:rsidRDefault="002441B5">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BE6FE7" w:rsidRDefault="00BE6FE7">
      <w:pPr>
        <w:pStyle w:val="ProductList-Body"/>
      </w:pPr>
    </w:p>
    <w:p w:rsidR="00BE6FE7" w:rsidRDefault="002441B5">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BE6FE7" w:rsidRDefault="00BE6FE7">
      <w:pPr>
        <w:pStyle w:val="ProductList-Body"/>
      </w:pPr>
    </w:p>
    <w:p w:rsidR="00BE6FE7" w:rsidRDefault="002441B5">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BE6FE7" w:rsidRDefault="00BE6FE7">
      <w:pPr>
        <w:pStyle w:val="ProductList-Body"/>
      </w:pPr>
    </w:p>
    <w:p w:rsidR="00BE6FE7" w:rsidRDefault="002441B5">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BE6F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Licença de Programa de Direitos de Utilização Doméstica Correspondente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Standard 2010/2013/2016</w:t>
            </w:r>
          </w:p>
          <w:p w:rsidR="00BE6FE7" w:rsidRDefault="002441B5">
            <w:pPr>
              <w:pStyle w:val="ProductList-TableBody"/>
            </w:pPr>
            <w:r>
              <w:t xml:space="preserve">Office Professional Plus 2010/2013/2016 </w:t>
            </w:r>
          </w:p>
          <w:p w:rsidR="00BE6FE7" w:rsidRDefault="002441B5">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Professional Plus 2016 HUP e Office Casa e Negócios 2016 para Mac com Skype para Empresas DL HUP</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Access 2010/2013/2016</w:t>
            </w:r>
          </w:p>
          <w:p w:rsidR="00BE6FE7" w:rsidRDefault="002441B5">
            <w:pPr>
              <w:pStyle w:val="ProductList-TableBody"/>
            </w:pPr>
            <w:r>
              <w:t>Excel 2010/2013/2016</w:t>
            </w:r>
          </w:p>
          <w:p w:rsidR="00BE6FE7" w:rsidRDefault="002441B5">
            <w:pPr>
              <w:pStyle w:val="ProductList-TableBody"/>
            </w:pPr>
            <w:r>
              <w:t>PowerPoint 2010/2013/2016</w:t>
            </w:r>
          </w:p>
          <w:p w:rsidR="00BE6FE7" w:rsidRDefault="002441B5">
            <w:pPr>
              <w:pStyle w:val="ProductList-TableBody"/>
            </w:pPr>
            <w:r>
              <w:t>InfoPath 2010/2013/2016</w:t>
            </w:r>
          </w:p>
          <w:p w:rsidR="00BE6FE7" w:rsidRDefault="002441B5">
            <w:pPr>
              <w:pStyle w:val="ProductList-TableBody"/>
            </w:pPr>
            <w:r>
              <w:t>Lync 2010/2013/2015</w:t>
            </w:r>
          </w:p>
          <w:p w:rsidR="00BE6FE7" w:rsidRDefault="002441B5">
            <w:pPr>
              <w:pStyle w:val="ProductList-TableBody"/>
            </w:pPr>
            <w:r>
              <w:t>OneNote 2010/2013/2016</w:t>
            </w:r>
          </w:p>
          <w:p w:rsidR="00BE6FE7" w:rsidRDefault="002441B5">
            <w:pPr>
              <w:pStyle w:val="ProductList-TableBody"/>
            </w:pPr>
            <w:r>
              <w:t>Outlook 2010/2013/2016</w:t>
            </w:r>
          </w:p>
          <w:p w:rsidR="00BE6FE7" w:rsidRDefault="002441B5">
            <w:pPr>
              <w:pStyle w:val="ProductList-TableBody"/>
            </w:pPr>
            <w:r>
              <w:t>Publisher 2010/2013/2016</w:t>
            </w:r>
          </w:p>
          <w:p w:rsidR="00BE6FE7" w:rsidRDefault="002441B5">
            <w:pPr>
              <w:pStyle w:val="ProductList-TableBody"/>
            </w:pPr>
            <w:r>
              <w:t>Skype para Business 2015</w:t>
            </w:r>
          </w:p>
          <w:p w:rsidR="00BE6FE7" w:rsidRDefault="002441B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Office Professional Plus 2016 HUP e Office Casa e Negócios 2016 para Mac com Skype para Empresas DL HUP </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Visio Standard 2010/2013/2016 </w:t>
            </w:r>
          </w:p>
          <w:p w:rsidR="00BE6FE7" w:rsidRDefault="002441B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Visio Professional 2016 HUP</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Project Standard 2010/2013/2016</w:t>
            </w:r>
          </w:p>
          <w:p w:rsidR="00BE6FE7" w:rsidRDefault="002441B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Project Professional 2016 HUP</w:t>
            </w:r>
          </w:p>
        </w:tc>
      </w:tr>
    </w:tbl>
    <w:p w:rsidR="00BE6FE7" w:rsidRDefault="002441B5">
      <w:pPr>
        <w:pStyle w:val="ProductList-Body"/>
      </w:pPr>
      <w:r>
        <w:rPr>
          <w:i/>
        </w:rPr>
        <w:t xml:space="preserve">Para mais informações, incluindo as informações sobre a disponibilidade futura do software do Programa de Direitos de Utilização Doméstica adicional, consulte </w:t>
      </w:r>
      <w:hyperlink r:id="rId143">
        <w:r>
          <w:rPr>
            <w:i/>
            <w:color w:val="00467F"/>
            <w:u w:val="single"/>
          </w:rPr>
          <w:t>http://www.microsoft.com/licensing</w:t>
        </w:r>
      </w:hyperlink>
      <w:r>
        <w:rPr>
          <w:i/>
        </w:rPr>
        <w:t>.</w:t>
      </w:r>
    </w:p>
    <w:p w:rsidR="00BE6FE7" w:rsidRDefault="00BE6FE7">
      <w:pPr>
        <w:pStyle w:val="ProductList-Body"/>
      </w:pPr>
    </w:p>
    <w:p w:rsidR="00BE6FE7" w:rsidRDefault="002441B5">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BE6FE7" w:rsidRDefault="00BE6FE7">
      <w:pPr>
        <w:pStyle w:val="ProductList-Body"/>
        <w:jc w:val="right"/>
      </w:pPr>
    </w:p>
    <w:p w:rsidR="00BE6FE7" w:rsidRDefault="002441B5">
      <w:pPr>
        <w:pStyle w:val="ProductList-ClauseHeading"/>
        <w:outlineLvl w:val="2"/>
      </w:pPr>
      <w:bookmarkStart w:id="350" w:name="_Sec585"/>
      <w:r>
        <w:t>Suporte 24x7 à Resolução de Problemas</w:t>
      </w:r>
      <w:bookmarkEnd w:id="350"/>
    </w:p>
    <w:p w:rsidR="00BE6FE7" w:rsidRDefault="002441B5">
      <w:pPr>
        <w:pStyle w:val="ProductList-Body"/>
      </w:pPr>
      <w:r>
        <w:t>Os clientes (que não os que adquirem através de Programas Académicos) com cobertura SA são elegíveis para Suporte 24x7 à Resolução de Problemas.</w:t>
      </w:r>
    </w:p>
    <w:p w:rsidR="00BE6FE7" w:rsidRDefault="00BE6FE7">
      <w:pPr>
        <w:pStyle w:val="ProductList-Body"/>
      </w:pPr>
    </w:p>
    <w:p w:rsidR="00BE6FE7" w:rsidRDefault="002441B5">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BE6FE7" w:rsidRDefault="00BE6FE7">
      <w:pPr>
        <w:pStyle w:val="ProductList-Body"/>
      </w:pPr>
    </w:p>
    <w:p w:rsidR="00BE6FE7" w:rsidRDefault="002441B5">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BE6FE7" w:rsidRDefault="00BE6FE7">
      <w:pPr>
        <w:pStyle w:val="ProductList-Body"/>
      </w:pPr>
    </w:p>
    <w:p w:rsidR="00BE6FE7" w:rsidRDefault="002441B5">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BE6FE7" w:rsidRDefault="00BE6FE7">
      <w:pPr>
        <w:pStyle w:val="ProductList-Body"/>
      </w:pPr>
    </w:p>
    <w:p w:rsidR="00BE6FE7" w:rsidRDefault="002441B5">
      <w:pPr>
        <w:pStyle w:val="ProductList-SubClauseHeading"/>
        <w:outlineLvl w:val="3"/>
      </w:pPr>
      <w:r>
        <w:t>Atribuições de Incidentes de Suporte Telefónico para todos os programas, exceto MPSA</w:t>
      </w:r>
    </w:p>
    <w:p w:rsidR="00BE6FE7" w:rsidRDefault="002441B5">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BE6F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IW/Cliente - Incrementos de Atribuições de Incidentes</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270,000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 Fr. 330,000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CRC 1.650.000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 1.600.000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215,000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£135,000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JPY 24.000.000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KWD 240.000.000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 1.650.000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350,000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 2.000.000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NTD 7.000.000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INR 10.000.000</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RUB 6.600.000</w:t>
            </w:r>
          </w:p>
        </w:tc>
      </w:tr>
    </w:tbl>
    <w:p w:rsidR="00BE6FE7" w:rsidRDefault="00BE6FE7">
      <w:pPr>
        <w:pStyle w:val="ProductList-BodyIndented"/>
        <w:ind w:left="720"/>
      </w:pPr>
    </w:p>
    <w:p w:rsidR="00BE6FE7" w:rsidRDefault="002441B5">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BE6FE7" w:rsidRDefault="00BE6FE7">
      <w:pPr>
        <w:pStyle w:val="ProductList-BodyIndented"/>
      </w:pPr>
    </w:p>
    <w:p w:rsidR="00BE6FE7" w:rsidRDefault="002441B5">
      <w:pPr>
        <w:pStyle w:val="ProductList-BodyIndented"/>
      </w:pPr>
      <w:r>
        <w:t xml:space="preserve">O acesso a suporte telefónico local está disponível durante as horas de expediente através do Web site </w:t>
      </w:r>
      <w:hyperlink r:id="rId144">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E6FE7" w:rsidRDefault="00BE6FE7">
      <w:pPr>
        <w:pStyle w:val="ProductList-BodyIndented"/>
      </w:pPr>
    </w:p>
    <w:p w:rsidR="00BE6FE7" w:rsidRDefault="002441B5">
      <w:pPr>
        <w:pStyle w:val="ProductList-SubClauseHeading"/>
        <w:outlineLvl w:val="3"/>
      </w:pPr>
      <w:r>
        <w:t>Atribuições de Incidentes de Suporte Telefónico para MPSA</w:t>
      </w:r>
    </w:p>
    <w:p w:rsidR="00BE6FE7" w:rsidRDefault="002441B5">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BE6FE7" w:rsidRDefault="002441B5">
            <w:pPr>
              <w:pStyle w:val="ProductList-TableBody"/>
            </w:pPr>
            <w:r>
              <w:rPr>
                <w:color w:val="FFFFFF"/>
              </w:rPr>
              <w:t>Pontos por incidente de suporte telefónico</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Aplicações e Sistemas (combinado)</w:t>
            </w:r>
          </w:p>
        </w:tc>
        <w:tc>
          <w:tcPr>
            <w:tcW w:w="6000" w:type="dxa"/>
            <w:tcBorders>
              <w:left w:val="single" w:sz="4" w:space="0" w:color="000000"/>
              <w:right w:val="single" w:sz="4" w:space="0" w:color="000000"/>
            </w:tcBorders>
          </w:tcPr>
          <w:p w:rsidR="00BE6FE7" w:rsidRDefault="002441B5">
            <w:pPr>
              <w:pStyle w:val="ProductList-TableBody"/>
            </w:pPr>
            <w:r>
              <w:t>2,000</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Servidor</w:t>
            </w:r>
          </w:p>
        </w:tc>
        <w:tc>
          <w:tcPr>
            <w:tcW w:w="6000" w:type="dxa"/>
            <w:tcBorders>
              <w:left w:val="single" w:sz="4" w:space="0" w:color="000000"/>
              <w:right w:val="single" w:sz="4" w:space="0" w:color="000000"/>
            </w:tcBorders>
          </w:tcPr>
          <w:p w:rsidR="00BE6FE7" w:rsidRDefault="002441B5">
            <w:pPr>
              <w:pStyle w:val="ProductList-TableBody"/>
            </w:pPr>
            <w:r>
              <w:t>400</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w:t>
            </w:r>
          </w:p>
        </w:tc>
        <w:tc>
          <w:tcPr>
            <w:tcW w:w="6000" w:type="dxa"/>
            <w:tcBorders>
              <w:left w:val="single" w:sz="4" w:space="0" w:color="000000"/>
              <w:right w:val="single" w:sz="4" w:space="0" w:color="000000"/>
            </w:tcBorders>
          </w:tcPr>
          <w:p w:rsidR="00BE6FE7" w:rsidRDefault="002441B5">
            <w:pPr>
              <w:pStyle w:val="ProductList-TableBody"/>
            </w:pPr>
            <w:r>
              <w:t>400</w:t>
            </w:r>
          </w:p>
        </w:tc>
      </w:tr>
    </w:tbl>
    <w:p w:rsidR="00BE6FE7" w:rsidRDefault="00BE6FE7">
      <w:pPr>
        <w:pStyle w:val="ProductList-BodyIndented"/>
      </w:pPr>
    </w:p>
    <w:p w:rsidR="00BE6FE7" w:rsidRDefault="002441B5">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BE6FE7" w:rsidRDefault="00BE6FE7">
      <w:pPr>
        <w:pStyle w:val="ProductList-BodyIndented"/>
      </w:pPr>
    </w:p>
    <w:p w:rsidR="00BE6FE7" w:rsidRDefault="002441B5">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E6FE7" w:rsidRDefault="00BE6FE7">
      <w:pPr>
        <w:pStyle w:val="ProductList-SubClauseHeading"/>
        <w:outlineLvl w:val="3"/>
      </w:pPr>
    </w:p>
    <w:p w:rsidR="00BE6FE7" w:rsidRDefault="002441B5">
      <w:pPr>
        <w:pStyle w:val="ProductList-SubClauseHeading"/>
        <w:outlineLvl w:val="3"/>
      </w:pPr>
      <w:r>
        <w:t>Incidentes Baseados na Internet</w:t>
      </w:r>
    </w:p>
    <w:p w:rsidR="00BE6FE7" w:rsidRDefault="002441B5">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BE6FE7" w:rsidRDefault="00BE6FE7">
      <w:pPr>
        <w:pStyle w:val="ProductList-BodyIndented"/>
      </w:pPr>
    </w:p>
    <w:p w:rsidR="00BE6FE7" w:rsidRDefault="002441B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BE6FE7" w:rsidRDefault="00BE6FE7">
      <w:pPr>
        <w:pStyle w:val="ProductList-BodyIndented"/>
        <w:ind w:left="720"/>
      </w:pPr>
    </w:p>
    <w:p w:rsidR="00BE6FE7" w:rsidRDefault="002441B5">
      <w:pPr>
        <w:pStyle w:val="ProductList-SubClauseHeading"/>
        <w:outlineLvl w:val="3"/>
      </w:pPr>
      <w:r>
        <w:t>Contactos de Suporte</w:t>
      </w:r>
    </w:p>
    <w:p w:rsidR="00BE6FE7" w:rsidRDefault="002441B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8"/>
        <w:gridCol w:w="1508"/>
        <w:gridCol w:w="1508"/>
        <w:gridCol w:w="1508"/>
        <w:gridCol w:w="1508"/>
        <w:gridCol w:w="1508"/>
        <w:gridCol w:w="1508"/>
      </w:tblGrid>
      <w:tr w:rsidR="00BE6F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S/S+: EA Nível D</w:t>
            </w:r>
          </w:p>
        </w:tc>
      </w:tr>
      <w:tr w:rsidR="00BE6FE7">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Conforme Necessário</w:t>
            </w:r>
          </w:p>
        </w:tc>
      </w:tr>
      <w:tr w:rsidR="00BE6FE7">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N.º de Contactos de Suporte pela Internet Autorizado</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16</w:t>
            </w:r>
          </w:p>
        </w:tc>
      </w:tr>
    </w:tbl>
    <w:p w:rsidR="00BE6FE7" w:rsidRDefault="00BE6FE7">
      <w:pPr>
        <w:pStyle w:val="ProductList-BodyIndented"/>
      </w:pPr>
    </w:p>
    <w:p w:rsidR="00BE6FE7" w:rsidRDefault="002441B5">
      <w:pPr>
        <w:pStyle w:val="ProductList-SubClauseHeading"/>
        <w:outlineLvl w:val="3"/>
      </w:pPr>
      <w:r>
        <w:t>Nível de Serviço para Clientes de Software Assurance</w:t>
      </w:r>
    </w:p>
    <w:p w:rsidR="00BE6FE7" w:rsidRDefault="002441B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BE6F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Resposta Esperada do Cliente</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crítico: </w:t>
            </w:r>
          </w:p>
          <w:p w:rsidR="00BE6FE7" w:rsidRDefault="002441B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Primeiro telefonema de resposta no prazo de 2 horas ou menos com base na oferta de suporte</w:t>
            </w:r>
          </w:p>
          <w:p w:rsidR="00BE6FE7" w:rsidRDefault="002441B5">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Alocação de recursos adequados para manter um esforço contínuo numa base 24x72</w:t>
            </w:r>
          </w:p>
          <w:p w:rsidR="00BE6FE7" w:rsidRDefault="002441B5">
            <w:pPr>
              <w:pStyle w:val="ProductList-TableBody"/>
            </w:pPr>
            <w:r>
              <w:t>Acesso e resposta rápidos da autoridade de controlo de alterações</w:t>
            </w:r>
          </w:p>
          <w:p w:rsidR="00BE6FE7" w:rsidRDefault="002441B5">
            <w:pPr>
              <w:pStyle w:val="ProductList-TableBody"/>
            </w:pPr>
            <w:r>
              <w:t>Notificação à gestão</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moderado: </w:t>
            </w:r>
          </w:p>
          <w:p w:rsidR="00BE6FE7" w:rsidRDefault="002441B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Primeiro telefonema de resposta no prazo de 4 horas ou menos com base na oferta de suporte</w:t>
            </w:r>
          </w:p>
          <w:p w:rsidR="00BE6FE7" w:rsidRDefault="002441B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Alocação de recursos adequados para manter um esforço contínuo durante as Horas de Expediente</w:t>
            </w:r>
          </w:p>
          <w:p w:rsidR="00BE6FE7" w:rsidRDefault="002441B5">
            <w:pPr>
              <w:pStyle w:val="ProductList-TableBody"/>
            </w:pPr>
            <w:r>
              <w:t>Acesso e resposta da autoridade de controlo de Alterações no prazo de 4 Horas de Expediente</w:t>
            </w:r>
          </w:p>
        </w:tc>
      </w:tr>
      <w:tr w:rsidR="00BE6FE7">
        <w:tc>
          <w:tcPr>
            <w:tcW w:w="29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mínimo: </w:t>
            </w:r>
          </w:p>
          <w:p w:rsidR="00BE6FE7" w:rsidRDefault="002441B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Primeiro telefonema de resposta no prazo de um dia útil ou menos com base na oferta de suporte</w:t>
            </w:r>
          </w:p>
          <w:p w:rsidR="00BE6FE7" w:rsidRDefault="002441B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Informação precisa da pessoa de contacto para o caso específico</w:t>
            </w:r>
          </w:p>
          <w:p w:rsidR="00BE6FE7" w:rsidRDefault="002441B5">
            <w:pPr>
              <w:pStyle w:val="ProductList-TableBody"/>
            </w:pPr>
            <w:r>
              <w:t>Resposta no prazo de um dia útil.</w:t>
            </w:r>
          </w:p>
        </w:tc>
      </w:tr>
    </w:tbl>
    <w:p w:rsidR="00BE6FE7" w:rsidRDefault="002441B5">
      <w:pPr>
        <w:pStyle w:val="ProductList-BodyIndented"/>
      </w:pPr>
      <w:r>
        <w:rPr>
          <w:i/>
        </w:rPr>
        <w:t>1 Contacte o representante da Microsoft durante as horas de expediente locais.</w:t>
      </w:r>
    </w:p>
    <w:p w:rsidR="00BE6FE7" w:rsidRDefault="002441B5">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BE6FE7" w:rsidRDefault="00BE6FE7">
      <w:pPr>
        <w:pStyle w:val="ProductList-BodyIndented"/>
        <w:ind w:left="720"/>
      </w:pPr>
    </w:p>
    <w:p w:rsidR="00BE6FE7" w:rsidRDefault="002441B5">
      <w:pPr>
        <w:pStyle w:val="ProductList-SubClauseHeading"/>
        <w:outlineLvl w:val="3"/>
      </w:pPr>
      <w:r>
        <w:t>Conversão dos Incidentes de Suporte 24x7 à Resolução de Problemas de Software Assurance em Serviços de Suporte Premier</w:t>
      </w:r>
    </w:p>
    <w:p w:rsidR="00BE6FE7" w:rsidRDefault="002441B5">
      <w:pPr>
        <w:pStyle w:val="ProductList-BodyIndented"/>
      </w:pPr>
      <w:r>
        <w:t>Com a exceção do MPSA, os Clientes poderão converter os Incidentes de Suporte 24x7 à Resolução de Problemas de SA (Incidentes PRS de SA ou “SAB”) em horas de Suporte à Resolução de Problemas Premier (PRS) ou horas de Engenheiro de Suporte Dedicado (DSE) (aplicáveis apenas para atividades de suporte reativo).</w:t>
      </w:r>
    </w:p>
    <w:p w:rsidR="00BE6FE7" w:rsidRDefault="00BE6FE7">
      <w:pPr>
        <w:pStyle w:val="ProductList-BodyIndented"/>
      </w:pPr>
    </w:p>
    <w:p w:rsidR="00BE6FE7" w:rsidRDefault="002441B5">
      <w:pPr>
        <w:pStyle w:val="ProductList-BodyIndented"/>
      </w:pPr>
      <w:r>
        <w:t>Estes serviços destinam-se a uma utilização consistente com o respetivo plano de Serviço Premier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BE6FE7" w:rsidRDefault="00BE6FE7">
      <w:pPr>
        <w:pStyle w:val="ProductList-BodyIndented"/>
        <w:ind w:left="720"/>
      </w:pPr>
    </w:p>
    <w:p w:rsidR="00BE6FE7" w:rsidRDefault="002441B5">
      <w:pPr>
        <w:pStyle w:val="ProductList-SubClauseHeading"/>
        <w:outlineLvl w:val="3"/>
      </w:pPr>
      <w:r>
        <w:t>Disposições Comerciais Adicionais</w:t>
      </w:r>
    </w:p>
    <w:p w:rsidR="00BE6FE7" w:rsidRDefault="002441B5">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BE6FE7" w:rsidRDefault="00BE6FE7">
      <w:pPr>
        <w:pStyle w:val="ProductList-BodyIndented"/>
      </w:pPr>
    </w:p>
    <w:p w:rsidR="00BE6FE7" w:rsidRDefault="002441B5">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BE6FE7" w:rsidRDefault="00BE6FE7">
      <w:pPr>
        <w:pStyle w:val="ProductList-BodyIndented"/>
      </w:pPr>
    </w:p>
    <w:p w:rsidR="00BE6FE7" w:rsidRDefault="002441B5">
      <w:pPr>
        <w:pStyle w:val="ProductList-SubClauseHeading"/>
        <w:outlineLvl w:val="3"/>
      </w:pPr>
      <w:r>
        <w:t>Elegibilidade da SCE</w:t>
      </w:r>
    </w:p>
    <w:p w:rsidR="00BE6FE7" w:rsidRDefault="002441B5">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BE6FE7" w:rsidRDefault="00BE6FE7">
      <w:pPr>
        <w:pStyle w:val="ProductList-BodyIndented"/>
      </w:pPr>
    </w:p>
    <w:p w:rsidR="00BE6FE7" w:rsidRDefault="002441B5">
      <w:pPr>
        <w:pStyle w:val="ProductList-BodyIndented"/>
      </w:pPr>
      <w:r>
        <w:t>Os Produto de Plataforma de Aplicações qualificáveis são:</w:t>
      </w:r>
    </w:p>
    <w:p w:rsidR="00BE6FE7" w:rsidRDefault="002441B5" w:rsidP="002441B5">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BE6FE7" w:rsidRDefault="002441B5" w:rsidP="002441B5">
      <w:pPr>
        <w:pStyle w:val="ProductList-Bullet"/>
        <w:numPr>
          <w:ilvl w:val="1"/>
          <w:numId w:val="50"/>
        </w:numPr>
      </w:pPr>
      <w:r>
        <w:t>BizTalk Server</w:t>
      </w:r>
      <w:r>
        <w:fldChar w:fldCharType="begin"/>
      </w:r>
      <w:r>
        <w:instrText xml:space="preserve"> XE "BizTalk Server" </w:instrText>
      </w:r>
      <w:r>
        <w:fldChar w:fldCharType="end"/>
      </w:r>
      <w:r>
        <w:t xml:space="preserve"> (Standard, Enterprise e Branch) </w:t>
      </w:r>
    </w:p>
    <w:p w:rsidR="00BE6FE7" w:rsidRDefault="002441B5" w:rsidP="002441B5">
      <w:pPr>
        <w:pStyle w:val="ProductList-Bullet"/>
        <w:numPr>
          <w:ilvl w:val="1"/>
          <w:numId w:val="50"/>
        </w:numPr>
      </w:pPr>
      <w:r>
        <w:t>Office SharePoint Server</w:t>
      </w:r>
      <w:r>
        <w:fldChar w:fldCharType="begin"/>
      </w:r>
      <w:r>
        <w:instrText xml:space="preserve"> XE "SharePoint Server" </w:instrText>
      </w:r>
      <w:r>
        <w:fldChar w:fldCharType="end"/>
      </w:r>
    </w:p>
    <w:p w:rsidR="00BE6FE7" w:rsidRDefault="002441B5">
      <w:pPr>
        <w:pStyle w:val="ProductList-BodyIndented"/>
      </w:pPr>
      <w:r>
        <w:t>Os produtos qualificáveis do Componente Core Infrastructure são:</w:t>
      </w:r>
    </w:p>
    <w:p w:rsidR="00BE6FE7" w:rsidRDefault="002441B5" w:rsidP="002441B5">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BE6FE7" w:rsidRDefault="002441B5" w:rsidP="002441B5">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E6FE7" w:rsidRDefault="00BE6FE7">
      <w:pPr>
        <w:pStyle w:val="ProductList-BodyIndented"/>
      </w:pPr>
    </w:p>
    <w:p w:rsidR="00BE6FE7" w:rsidRDefault="002441B5">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51"/>
        <w:gridCol w:w="3474"/>
        <w:gridCol w:w="3531"/>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Média Mínima Anual de Gastos de SA para se qualificar para Suporte Ilimitado 24x7 PRS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250,000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375,000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337,500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412,500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2,062,500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2,000,000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268,750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168,750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30,000,000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300,000,000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2,062,500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437,500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2,500,000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8,750,000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12,500,000</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8,250,000</w:t>
            </w:r>
          </w:p>
        </w:tc>
      </w:tr>
    </w:tbl>
    <w:p w:rsidR="00BE6FE7" w:rsidRDefault="00BE6FE7">
      <w:pPr>
        <w:pStyle w:val="ProductList-BodyIndented"/>
        <w:ind w:left="720"/>
      </w:pPr>
    </w:p>
    <w:p w:rsidR="00BE6FE7" w:rsidRDefault="002441B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BE6FE7" w:rsidRDefault="00BE6FE7">
      <w:pPr>
        <w:pStyle w:val="ProductList-BodyIndented"/>
        <w:ind w:left="720"/>
      </w:pPr>
    </w:p>
    <w:p w:rsidR="00BE6FE7" w:rsidRDefault="002441B5">
      <w:pPr>
        <w:pStyle w:val="ProductList-SubClauseHeading"/>
        <w:outlineLvl w:val="3"/>
      </w:pPr>
      <w:r>
        <w:t>Elegibilidade de Parallel Data Warehouse</w:t>
      </w:r>
    </w:p>
    <w:p w:rsidR="00BE6FE7" w:rsidRDefault="002441B5">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BE6FE7" w:rsidRDefault="00BE6FE7">
      <w:pPr>
        <w:pStyle w:val="ProductList-BodyIndented"/>
      </w:pPr>
    </w:p>
    <w:p w:rsidR="00BE6FE7" w:rsidRDefault="002441B5">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BE6FE7" w:rsidRDefault="00BE6FE7">
      <w:pPr>
        <w:pStyle w:val="ProductList-BodyIndented"/>
      </w:pPr>
    </w:p>
    <w:p w:rsidR="00BE6FE7" w:rsidRDefault="002441B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Contactos de suporte permitidos</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6</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7</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w:t>
            </w:r>
          </w:p>
        </w:tc>
      </w:tr>
    </w:tbl>
    <w:p w:rsidR="00BE6FE7" w:rsidRDefault="00BE6FE7">
      <w:pPr>
        <w:pStyle w:val="ProductList-BodyIndented"/>
      </w:pPr>
    </w:p>
    <w:p w:rsidR="00BE6FE7" w:rsidRDefault="002441B5">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BE6FE7" w:rsidRDefault="002441B5">
      <w:pPr>
        <w:pStyle w:val="ProductList-BodyIndented"/>
      </w:pPr>
      <w:r>
        <w:t xml:space="preserve">Nota: O Clientes atualmente licenciados para PDW mantêm este benefício, conforme detalhado nos </w:t>
      </w:r>
      <w:hyperlink r:id="rId145">
        <w:r>
          <w:rPr>
            <w:color w:val="00467F"/>
            <w:u w:val="single"/>
          </w:rPr>
          <w:t>Termos de Produto de junho de 2016</w:t>
        </w:r>
      </w:hyperlink>
      <w:r>
        <w:t>.</w:t>
      </w:r>
    </w:p>
    <w:p w:rsidR="00BE6FE7" w:rsidRDefault="00BE6FE7">
      <w:pPr>
        <w:pStyle w:val="ProductList-BodyIndented"/>
      </w:pPr>
    </w:p>
    <w:p w:rsidR="00BE6FE7" w:rsidRDefault="002441B5">
      <w:pPr>
        <w:pStyle w:val="ProductList-ClauseHeading"/>
        <w:outlineLvl w:val="2"/>
      </w:pPr>
      <w:bookmarkStart w:id="351" w:name="_Sec587"/>
      <w:r>
        <w:t>Disponibilidade de Licença de Atualização “Step-up”</w:t>
      </w:r>
      <w:bookmarkEnd w:id="351"/>
    </w:p>
    <w:p w:rsidR="00BE6FE7" w:rsidRDefault="002441B5">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E6F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Atualização “Step-up” para</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BizTalk Server Standard</w:t>
            </w:r>
            <w:r>
              <w:fldChar w:fldCharType="begin"/>
            </w:r>
            <w:r>
              <w:instrText xml:space="preserve"> XE "BizTalk Server Standard"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BizTalk Server Enterprise</w:t>
            </w:r>
            <w:r>
              <w:fldChar w:fldCharType="begin"/>
            </w:r>
            <w:r>
              <w:instrText xml:space="preserve"> XE "BizTalk Server Enterprise"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BizTalk Server Enterprise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w:t>
            </w:r>
            <w:r>
              <w:fldChar w:fldCharType="begin"/>
            </w:r>
            <w:r>
              <w:instrText xml:space="preserve"> XE "Enterprise CAL" </w:instrText>
            </w:r>
            <w:r>
              <w:fldChar w:fldCharType="end"/>
            </w:r>
            <w:r>
              <w:t xml:space="preserve"> Suite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Infrastructure Server Suite Datacenter</w:t>
            </w:r>
            <w:r>
              <w:fldChar w:fldCharType="begin"/>
            </w:r>
            <w:r>
              <w:instrText xml:space="preserve"> XE "Core Infrastructure Server Suite Datacenter"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Estação de Trabalho para Educação c/ Enterprise CAL Suite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Estação de Trabalho para Escolas c/ Enterprise CAL Suite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Exchange Server Enterprise</w:t>
            </w:r>
            <w:r>
              <w:fldChar w:fldCharType="begin"/>
            </w:r>
            <w:r>
              <w:instrText xml:space="preserve"> XE "Exchange Server Enterprise"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Forefront TMG Enterprise</w:t>
            </w:r>
            <w:r>
              <w:fldChar w:fldCharType="begin"/>
            </w:r>
            <w:r>
              <w:instrText xml:space="preserve"> XE "Forefront TMG Enterprise"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Professional Plus</w:t>
            </w:r>
            <w:r>
              <w:fldChar w:fldCharType="begin"/>
            </w:r>
            <w:r>
              <w:instrText xml:space="preserve"> XE "Office Professional Plus"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Estação de Trabalho Enterprise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Project Professional</w:t>
            </w:r>
            <w:r>
              <w:fldChar w:fldCharType="begin"/>
            </w:r>
            <w:r>
              <w:instrText xml:space="preserve"> XE "Project Professional"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 Enterprise Core</w:t>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 Business Intelligence</w:t>
            </w:r>
            <w:r>
              <w:fldChar w:fldCharType="begin"/>
            </w:r>
            <w:r>
              <w:instrText xml:space="preserve"> XE "SQL Server Business Intelligence"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Datacenter</w:t>
            </w:r>
            <w:r>
              <w:fldChar w:fldCharType="begin"/>
            </w:r>
            <w:r>
              <w:instrText xml:space="preserve"> XE "System Center Datacenter"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Visio Professional</w:t>
            </w:r>
            <w:r>
              <w:fldChar w:fldCharType="begin"/>
            </w:r>
            <w:r>
              <w:instrText xml:space="preserve"> XE "Visio Professional"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Visual Studio Enterprise Subscription</w:t>
            </w:r>
            <w:r>
              <w:fldChar w:fldCharType="begin"/>
            </w:r>
            <w:r>
              <w:instrText xml:space="preserve"> XE "Visual Studio Enterprise Subscription"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Visual Studio Enterprise Subscription</w:t>
            </w:r>
            <w:r>
              <w:fldChar w:fldCharType="begin"/>
            </w:r>
            <w:r>
              <w:instrText xml:space="preserve"> XE "Visual Studio Enterprise Subscription" </w:instrText>
            </w:r>
            <w:r>
              <w:fldChar w:fldCharType="end"/>
            </w:r>
          </w:p>
        </w:tc>
      </w:tr>
      <w:tr w:rsidR="00BE6FE7">
        <w:tc>
          <w:tcPr>
            <w:tcW w:w="600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Server Datacenter</w:t>
            </w:r>
            <w:r>
              <w:fldChar w:fldCharType="begin"/>
            </w:r>
            <w:r>
              <w:instrText xml:space="preserve"> XE "Windows Server Datacenter" </w:instrText>
            </w:r>
            <w:r>
              <w:fldChar w:fldCharType="end"/>
            </w:r>
          </w:p>
        </w:tc>
      </w:tr>
    </w:tbl>
    <w:p w:rsidR="00BE6FE7" w:rsidRDefault="00BE6FE7">
      <w:pPr>
        <w:pStyle w:val="ProductList-Body"/>
      </w:pPr>
    </w:p>
    <w:p w:rsidR="00BE6FE7" w:rsidRDefault="002441B5">
      <w:pPr>
        <w:pStyle w:val="ProductList-ClauseHeading"/>
        <w:outlineLvl w:val="2"/>
      </w:pPr>
      <w:bookmarkStart w:id="352" w:name="_Sec588"/>
      <w:r>
        <w:t>Servidores - Direitos de Recuperação após Desastre</w:t>
      </w:r>
      <w:bookmarkEnd w:id="352"/>
    </w:p>
    <w:p w:rsidR="00BE6FE7" w:rsidRDefault="002441B5">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BE6FE7" w:rsidRDefault="00BE6FE7">
      <w:pPr>
        <w:pStyle w:val="ProductList-Body"/>
      </w:pPr>
    </w:p>
    <w:p w:rsidR="00BE6FE7" w:rsidRDefault="002441B5">
      <w:pPr>
        <w:pStyle w:val="ProductList-SubSubClauseHeading"/>
        <w:outlineLvl w:val="4"/>
      </w:pPr>
      <w:r>
        <w:t>Utilização Permitida das Instâncias de Cópia de Segurança</w:t>
      </w:r>
    </w:p>
    <w:p w:rsidR="00BE6FE7" w:rsidRDefault="002441B5">
      <w:pPr>
        <w:pStyle w:val="ProductList-BodyIndented2"/>
      </w:pPr>
      <w:r>
        <w:t>A</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BE6FE7" w:rsidRDefault="002441B5" w:rsidP="002441B5">
      <w:pPr>
        <w:pStyle w:val="ProductList-Bullet"/>
        <w:numPr>
          <w:ilvl w:val="2"/>
          <w:numId w:val="52"/>
        </w:numPr>
      </w:pPr>
      <w:r>
        <w:t>Por breves períodos de testes de recuperação após desastre numa semana de 90 dias em 90 dias;</w:t>
      </w:r>
    </w:p>
    <w:p w:rsidR="00BE6FE7" w:rsidRDefault="002441B5" w:rsidP="002441B5">
      <w:pPr>
        <w:pStyle w:val="ProductList-Bullet"/>
        <w:numPr>
          <w:ilvl w:val="2"/>
          <w:numId w:val="52"/>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rsidR="00BE6FE7" w:rsidRDefault="002441B5" w:rsidP="002441B5">
      <w:pPr>
        <w:pStyle w:val="ProductList-Bullet"/>
        <w:numPr>
          <w:ilvl w:val="2"/>
          <w:numId w:val="52"/>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BE6FE7" w:rsidRDefault="00BE6FE7">
      <w:pPr>
        <w:pStyle w:val="ProductList-BodyIndented2"/>
      </w:pPr>
    </w:p>
    <w:p w:rsidR="00BE6FE7" w:rsidRDefault="002441B5">
      <w:pPr>
        <w:pStyle w:val="ProductList-SubSubClauseHeading"/>
        <w:outlineLvl w:val="4"/>
      </w:pPr>
      <w:r>
        <w:t>Utilização do Azure Hybrid Use Benefit para Recuperação Após Desastre</w:t>
      </w:r>
    </w:p>
    <w:p w:rsidR="00BE6FE7" w:rsidRDefault="002441B5">
      <w:pPr>
        <w:pStyle w:val="ProductList-BodyIndented2"/>
      </w:pPr>
      <w:r>
        <w:t xml:space="preserve">Opcionalmente, o Cliente pode utilizar o Windows Server ao abrigo do Azure Hybrid Use Benefit para a cópia de segurança das Instâncias executadas e geridas nos Serviços do Microsoft Azure ao utilizar o Azure Site Recovery. Neste caso, não obstante qualquer disposição em contrário nos Termos de Licenciamento do Microsoft Azure que regule o Azure Hybrid Use Benefit, o Cliente poderá implementar em simultâneo as mesmas Licenças Padrão do Windows Server nos Serviços do Microsoft Azure ao abrigo do Azure Hybrid Use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BE6FE7" w:rsidRDefault="00BE6FE7">
      <w:pPr>
        <w:pStyle w:val="ProductList-BodyIndented2"/>
      </w:pPr>
    </w:p>
    <w:p w:rsidR="00BE6FE7" w:rsidRDefault="002441B5">
      <w:pPr>
        <w:pStyle w:val="ProductList-SubSubClauseHeading"/>
        <w:outlineLvl w:val="4"/>
      </w:pPr>
      <w:r>
        <w:t>Requisitos para a Utilização da Recuperação Após Desastre</w:t>
      </w:r>
    </w:p>
    <w:p w:rsidR="00BE6FE7" w:rsidRDefault="002441B5">
      <w:pPr>
        <w:pStyle w:val="ProductList-BodyIndented2"/>
      </w:pPr>
      <w:r>
        <w:t>Para utilizar o software ao abrigo dos direitos de recuperação após desastre, o Cliente deve cumprir os seguintes termos:</w:t>
      </w:r>
    </w:p>
    <w:p w:rsidR="00BE6FE7" w:rsidRDefault="002441B5" w:rsidP="002441B5">
      <w:pPr>
        <w:pStyle w:val="ProductList-Bullet"/>
        <w:numPr>
          <w:ilvl w:val="2"/>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BE6FE7" w:rsidRDefault="002441B5" w:rsidP="002441B5">
      <w:pPr>
        <w:pStyle w:val="ProductList-Bullet"/>
        <w:numPr>
          <w:ilvl w:val="2"/>
          <w:numId w:val="53"/>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BE6FE7" w:rsidRDefault="002441B5" w:rsidP="002441B5">
      <w:pPr>
        <w:pStyle w:val="ProductList-Bullet"/>
        <w:numPr>
          <w:ilvl w:val="2"/>
          <w:numId w:val="53"/>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BE6FE7" w:rsidRDefault="002441B5" w:rsidP="002441B5">
      <w:pPr>
        <w:pStyle w:val="ProductList-Bullet"/>
        <w:numPr>
          <w:ilvl w:val="2"/>
          <w:numId w:val="53"/>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BE6FE7" w:rsidRDefault="002441B5" w:rsidP="002441B5">
      <w:pPr>
        <w:pStyle w:val="ProductList-Bullet"/>
        <w:numPr>
          <w:ilvl w:val="2"/>
          <w:numId w:val="53"/>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BE6FE7" w:rsidRDefault="002441B5" w:rsidP="002441B5">
      <w:pPr>
        <w:pStyle w:val="ProductList-Bullet"/>
        <w:numPr>
          <w:ilvl w:val="2"/>
          <w:numId w:val="53"/>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BE6FE7" w:rsidRDefault="00BE6FE7">
      <w:pPr>
        <w:pStyle w:val="ProductList-BodyIndented2"/>
      </w:pPr>
    </w:p>
    <w:p w:rsidR="00BE6FE7" w:rsidRDefault="002441B5">
      <w:pPr>
        <w:pStyle w:val="ProductList-SubSubClauseHeading"/>
        <w:outlineLvl w:val="4"/>
      </w:pPr>
      <w:r>
        <w:t>Utilização Permitida Adicional do Windows Server</w:t>
      </w:r>
    </w:p>
    <w:p w:rsidR="00BE6FE7" w:rsidRDefault="002441B5" w:rsidP="002441B5">
      <w:pPr>
        <w:pStyle w:val="ProductList-Bullet"/>
        <w:numPr>
          <w:ilvl w:val="2"/>
          <w:numId w:val="54"/>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BE6FE7" w:rsidRDefault="002441B5" w:rsidP="002441B5">
      <w:pPr>
        <w:pStyle w:val="ProductList-Bullet"/>
        <w:numPr>
          <w:ilvl w:val="3"/>
          <w:numId w:val="54"/>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BE6FE7" w:rsidRDefault="002441B5" w:rsidP="002441B5">
      <w:pPr>
        <w:pStyle w:val="ProductList-Bullet"/>
        <w:numPr>
          <w:ilvl w:val="3"/>
          <w:numId w:val="54"/>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BE6FE7" w:rsidRDefault="002441B5">
      <w:pPr>
        <w:pStyle w:val="ProductList-BodyIndented2"/>
        <w:ind w:left="1440"/>
      </w:pPr>
      <w:r>
        <w:t>- executar software de virtualização de hardware, como o Hyper-V,</w:t>
      </w:r>
    </w:p>
    <w:p w:rsidR="00BE6FE7" w:rsidRDefault="002441B5">
      <w:pPr>
        <w:pStyle w:val="ProductList-BodyIndented2"/>
        <w:ind w:left="1440"/>
      </w:pPr>
      <w:r>
        <w:t>- fornecer serviços de virtualização de hardware,</w:t>
      </w:r>
    </w:p>
    <w:p w:rsidR="00BE6FE7" w:rsidRDefault="002441B5">
      <w:pPr>
        <w:pStyle w:val="ProductList-BodyIndented2"/>
        <w:ind w:left="1440"/>
      </w:pPr>
      <w:r>
        <w:t>- executar agentes de software para gerir o software de virtualização de hardware,</w:t>
      </w:r>
    </w:p>
    <w:p w:rsidR="00BE6FE7" w:rsidRDefault="002441B5">
      <w:pPr>
        <w:pStyle w:val="ProductList-BodyIndented2"/>
        <w:ind w:left="1440"/>
      </w:pPr>
      <w:r>
        <w:t>- atuar como um destino para replicação,</w:t>
      </w:r>
    </w:p>
    <w:p w:rsidR="00BE6FE7" w:rsidRDefault="002441B5">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BE6FE7" w:rsidRDefault="002441B5">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BE6FE7" w:rsidRDefault="002441B5">
      <w:pPr>
        <w:pStyle w:val="ProductList-BodyIndented2"/>
        <w:ind w:left="1440"/>
      </w:pPr>
      <w:r>
        <w:t xml:space="preserve">- executar cargas de trabalho de recuperação após desastre, tal como acima descrito. </w:t>
      </w:r>
    </w:p>
    <w:p w:rsidR="00BE6FE7" w:rsidRDefault="002441B5" w:rsidP="002441B5">
      <w:pPr>
        <w:pStyle w:val="ProductList-Bullet"/>
        <w:numPr>
          <w:ilvl w:val="3"/>
          <w:numId w:val="55"/>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BE6FE7" w:rsidRDefault="00BE6FE7">
      <w:pPr>
        <w:pStyle w:val="ProductList-BodyIndented2"/>
      </w:pPr>
    </w:p>
    <w:p w:rsidR="00BE6FE7" w:rsidRDefault="00BE6FE7">
      <w:pPr>
        <w:pStyle w:val="ProductList-BodyIndented2"/>
      </w:pPr>
    </w:p>
    <w:p w:rsidR="00BE6FE7" w:rsidRDefault="002441B5">
      <w:pPr>
        <w:pStyle w:val="ProductList-ClauseHeading"/>
        <w:outlineLvl w:val="2"/>
      </w:pPr>
      <w:bookmarkStart w:id="353" w:name="_Sec589"/>
      <w:r>
        <w:t>Mobilidade de Licenças</w:t>
      </w:r>
      <w:bookmarkEnd w:id="353"/>
    </w:p>
    <w:p w:rsidR="00BE6FE7" w:rsidRDefault="002441B5">
      <w:pPr>
        <w:pStyle w:val="ProductList-SubClauseHeading"/>
        <w:outlineLvl w:val="3"/>
      </w:pPr>
      <w:r>
        <w:t>Mobilidade de Licenças em Farms de Servidores</w:t>
      </w:r>
    </w:p>
    <w:p w:rsidR="00BE6FE7" w:rsidRDefault="002441B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BE6FE7" w:rsidRDefault="00BE6FE7">
      <w:pPr>
        <w:pStyle w:val="ProductList-BodyIndented"/>
      </w:pPr>
    </w:p>
    <w:p w:rsidR="00BE6FE7" w:rsidRDefault="002441B5">
      <w:pPr>
        <w:pStyle w:val="ProductList-SubClauseHeading"/>
        <w:outlineLvl w:val="3"/>
      </w:pPr>
      <w:r>
        <w:t>Mobilidade de Licenças através do Software Assurance</w:t>
      </w:r>
    </w:p>
    <w:p w:rsidR="00BE6FE7" w:rsidRDefault="002441B5">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BE6FE7" w:rsidRDefault="00BE6FE7">
      <w:pPr>
        <w:pStyle w:val="ProductList-BodyIndented"/>
      </w:pPr>
    </w:p>
    <w:p w:rsidR="00BE6FE7" w:rsidRDefault="002441B5">
      <w:pPr>
        <w:pStyle w:val="ProductList-SubSubClauseHeading"/>
        <w:outlineLvl w:val="4"/>
      </w:pPr>
      <w:r>
        <w:t>Utilização Permitida:</w:t>
      </w:r>
    </w:p>
    <w:p w:rsidR="00BE6FE7" w:rsidRDefault="002441B5">
      <w:pPr>
        <w:pStyle w:val="ProductList-BodyIndented2"/>
      </w:pPr>
      <w:r>
        <w:t>Com Mobilidade de Licenças através de SA, o Cliente poderá:</w:t>
      </w:r>
    </w:p>
    <w:p w:rsidR="00BE6FE7" w:rsidRDefault="002441B5" w:rsidP="002441B5">
      <w:pPr>
        <w:pStyle w:val="ProductList-Bullet"/>
        <w:numPr>
          <w:ilvl w:val="2"/>
          <w:numId w:val="56"/>
        </w:numPr>
      </w:pPr>
      <w:r>
        <w:t xml:space="preserve">Executar o respetivo software licenciado em servidores partilhados; </w:t>
      </w:r>
    </w:p>
    <w:p w:rsidR="00BE6FE7" w:rsidRDefault="002441B5" w:rsidP="002441B5">
      <w:pPr>
        <w:pStyle w:val="ProductList-Bullet"/>
        <w:numPr>
          <w:ilvl w:val="2"/>
          <w:numId w:val="56"/>
        </w:numPr>
      </w:pPr>
      <w:r>
        <w:t xml:space="preserve">Aceder a esse software ao abrigo de licenças de acesso, e para as quais tem SA, e ao abrigo das respetivas SLs de Utilizador e Dispositivo que permitem o acesso aos Produtos; </w:t>
      </w:r>
    </w:p>
    <w:p w:rsidR="00BE6FE7" w:rsidRDefault="002441B5" w:rsidP="002441B5">
      <w:pPr>
        <w:pStyle w:val="ProductList-Bullet"/>
        <w:numPr>
          <w:ilvl w:val="2"/>
          <w:numId w:val="5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BE6FE7" w:rsidRDefault="002441B5" w:rsidP="002441B5">
      <w:pPr>
        <w:pStyle w:val="ProductList-Bullet"/>
        <w:numPr>
          <w:ilvl w:val="2"/>
          <w:numId w:val="56"/>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BE6FE7" w:rsidRDefault="00BE6FE7">
      <w:pPr>
        <w:pStyle w:val="ProductList-BodyIndented2"/>
      </w:pPr>
    </w:p>
    <w:p w:rsidR="00BE6FE7" w:rsidRDefault="002441B5">
      <w:pPr>
        <w:pStyle w:val="ProductList-SubSubClauseHeading"/>
        <w:outlineLvl w:val="4"/>
      </w:pPr>
      <w:r>
        <w:t>Requisitos:</w:t>
      </w:r>
    </w:p>
    <w:p w:rsidR="00BE6FE7" w:rsidRDefault="002441B5">
      <w:pPr>
        <w:pStyle w:val="ProductList-BodyIndented2"/>
      </w:pPr>
      <w:r>
        <w:t>Para utilizar a Mobilidade de Licenças através do SA, o Cliente tem de:</w:t>
      </w:r>
    </w:p>
    <w:p w:rsidR="00BE6FE7" w:rsidRDefault="002441B5" w:rsidP="002441B5">
      <w:pPr>
        <w:pStyle w:val="ProductList-Bullet"/>
        <w:numPr>
          <w:ilvl w:val="2"/>
          <w:numId w:val="57"/>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BE6FE7" w:rsidRDefault="002441B5" w:rsidP="002441B5">
      <w:pPr>
        <w:pStyle w:val="ProductList-Bullet"/>
        <w:numPr>
          <w:ilvl w:val="2"/>
          <w:numId w:val="57"/>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BE6FE7" w:rsidRDefault="002441B5" w:rsidP="002441B5">
      <w:pPr>
        <w:pStyle w:val="ProductList-Bullet"/>
        <w:numPr>
          <w:ilvl w:val="2"/>
          <w:numId w:val="57"/>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BE6FE7" w:rsidRDefault="00BE6FE7">
      <w:pPr>
        <w:pStyle w:val="ProductList-BodyIndented2"/>
      </w:pPr>
    </w:p>
    <w:p w:rsidR="00BE6FE7" w:rsidRDefault="002441B5">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BE6F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Número Permitido de:</w:t>
            </w:r>
          </w:p>
          <w:p w:rsidR="00BE6FE7" w:rsidRDefault="002441B5">
            <w:pPr>
              <w:pStyle w:val="ProductList-TableBody"/>
            </w:pPr>
            <w:r>
              <w:rPr>
                <w:color w:val="FFFFFF"/>
              </w:rPr>
              <w:t>OSEs ou Núcleos por Licença</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 OSE por licença</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 OSE por licença</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Um núcleo virtual (sujeito aos direitos de utilização de produto, incluindo o requisito de um mínimo de 4 núcleos por OSE)</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 OSEs Geridos por Servidor Licenciado</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10 OSEs Geridos por Servidor Licenciado</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 OSEs Geridos por Servidor Licenciado</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10 OSEs Geridos por Servidor Licenciado</w:t>
            </w:r>
          </w:p>
        </w:tc>
      </w:tr>
    </w:tbl>
    <w:p w:rsidR="00BE6FE7" w:rsidRDefault="00BE6FE7">
      <w:pPr>
        <w:pStyle w:val="ProductList-BodyIndented2"/>
      </w:pPr>
    </w:p>
    <w:p w:rsidR="00BE6FE7" w:rsidRDefault="002441B5">
      <w:pPr>
        <w:pStyle w:val="ProductList-SubSubClauseHeading"/>
        <w:outlineLvl w:val="4"/>
      </w:pPr>
      <w:r>
        <w:t>Direitos de Ativação Pós-falha</w:t>
      </w:r>
    </w:p>
    <w:p w:rsidR="00BE6FE7" w:rsidRDefault="002441B5">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BE6FE7" w:rsidRDefault="00BE6FE7">
      <w:pPr>
        <w:pStyle w:val="ProductList-BodyIndented2"/>
      </w:pPr>
    </w:p>
    <w:p w:rsidR="00BE6FE7" w:rsidRDefault="002441B5">
      <w:pPr>
        <w:pStyle w:val="ProductList-ClauseHeading"/>
        <w:outlineLvl w:val="2"/>
      </w:pPr>
      <w:bookmarkStart w:id="354" w:name="_Sec590"/>
      <w:r>
        <w:t>Servidores – Aplicações Alojadas Autónomas</w:t>
      </w:r>
      <w:bookmarkEnd w:id="354"/>
    </w:p>
    <w:p w:rsidR="00BE6FE7" w:rsidRDefault="002441B5">
      <w:pPr>
        <w:pStyle w:val="ProductList-Body"/>
      </w:pPr>
      <w:r>
        <w:t>As Aplicações Alojadas Autónomas designam os Produtos para os quais os direitos de Alojamento Autónomo se aplicam.</w:t>
      </w:r>
    </w:p>
    <w:p w:rsidR="00BE6FE7" w:rsidRDefault="00BE6FE7">
      <w:pPr>
        <w:pStyle w:val="ProductList-Body"/>
      </w:pPr>
    </w:p>
    <w:p w:rsidR="00BE6FE7" w:rsidRDefault="002441B5">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BE6FE7" w:rsidRDefault="00BE6FE7">
      <w:pPr>
        <w:pStyle w:val="ProductList-Body"/>
      </w:pPr>
    </w:p>
    <w:p w:rsidR="00BE6FE7" w:rsidRDefault="002441B5">
      <w:pPr>
        <w:pStyle w:val="ProductList-SubClauseHeading"/>
        <w:outlineLvl w:val="3"/>
      </w:pPr>
      <w:r>
        <w:t>Requisitos</w:t>
      </w:r>
    </w:p>
    <w:p w:rsidR="00BE6FE7" w:rsidRDefault="002441B5">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BE6FE7" w:rsidRDefault="002441B5" w:rsidP="002441B5">
      <w:pPr>
        <w:pStyle w:val="ProductList-Bullet"/>
        <w:numPr>
          <w:ilvl w:val="1"/>
          <w:numId w:val="58"/>
        </w:numPr>
      </w:pPr>
      <w:r>
        <w:t>as Aplicações Alojadas Autónomas executadas como parte da Solução Unificada; e</w:t>
      </w:r>
    </w:p>
    <w:p w:rsidR="00BE6FE7" w:rsidRDefault="002441B5" w:rsidP="002441B5">
      <w:pPr>
        <w:pStyle w:val="ProductList-Bullet"/>
        <w:numPr>
          <w:ilvl w:val="1"/>
          <w:numId w:val="58"/>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BE6FE7" w:rsidRDefault="002441B5">
      <w:pPr>
        <w:pStyle w:val="ProductList-BodyIndented"/>
      </w:pPr>
      <w:r>
        <w:t xml:space="preserve">Todo o software Microsoft utilizado para criar e fornecer a Solução Unificada tem de: </w:t>
      </w:r>
    </w:p>
    <w:p w:rsidR="00BE6FE7" w:rsidRDefault="002441B5" w:rsidP="002441B5">
      <w:pPr>
        <w:pStyle w:val="ProductList-Bullet"/>
        <w:numPr>
          <w:ilvl w:val="1"/>
          <w:numId w:val="59"/>
        </w:numPr>
      </w:pPr>
      <w:r>
        <w:t>ser licenciado através de um programa de Licenciamento em Volume; e</w:t>
      </w:r>
    </w:p>
    <w:p w:rsidR="00BE6FE7" w:rsidRDefault="002441B5" w:rsidP="002441B5">
      <w:pPr>
        <w:pStyle w:val="ProductList-Bullet"/>
        <w:numPr>
          <w:ilvl w:val="1"/>
          <w:numId w:val="59"/>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BE6FE7" w:rsidRDefault="00BE6FE7">
      <w:pPr>
        <w:pStyle w:val="ProductList-BodyIndented"/>
      </w:pPr>
    </w:p>
    <w:p w:rsidR="00BE6FE7" w:rsidRDefault="002441B5">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BE6FE7" w:rsidRDefault="00BE6FE7">
      <w:pPr>
        <w:pStyle w:val="ProductList-BodyIndented"/>
      </w:pPr>
    </w:p>
    <w:p w:rsidR="00BE6FE7" w:rsidRDefault="002441B5">
      <w:pPr>
        <w:pStyle w:val="ProductList-BodyIndented"/>
      </w:pPr>
      <w:r>
        <w:t>O software do Cliente tem de:</w:t>
      </w:r>
    </w:p>
    <w:p w:rsidR="00BE6FE7" w:rsidRDefault="002441B5" w:rsidP="002441B5">
      <w:pPr>
        <w:pStyle w:val="ProductList-Bullet"/>
        <w:numPr>
          <w:ilvl w:val="1"/>
          <w:numId w:val="60"/>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BE6FE7" w:rsidRDefault="002441B5" w:rsidP="002441B5">
      <w:pPr>
        <w:pStyle w:val="ProductList-Bullet"/>
        <w:numPr>
          <w:ilvl w:val="1"/>
          <w:numId w:val="60"/>
        </w:numPr>
      </w:pPr>
      <w:r>
        <w:t>ser o serviço e/ou aplicação principal da Solução Unificada e não pode permitir o acesso direto às Aplicações Alojadas Autónomas por qualquer utilizador final da Solução Unificada;</w:t>
      </w:r>
    </w:p>
    <w:p w:rsidR="00BE6FE7" w:rsidRDefault="002441B5" w:rsidP="002441B5">
      <w:pPr>
        <w:pStyle w:val="ProductList-Bullet"/>
        <w:numPr>
          <w:ilvl w:val="1"/>
          <w:numId w:val="60"/>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BE6FE7" w:rsidRDefault="002441B5" w:rsidP="002441B5">
      <w:pPr>
        <w:pStyle w:val="ProductList-Bullet"/>
        <w:numPr>
          <w:ilvl w:val="1"/>
          <w:numId w:val="60"/>
        </w:numPr>
      </w:pPr>
      <w:r>
        <w:t>ser da propriedade, e não licenciado, mas o respetivo software pode incluir software de terceiros não substantivo incorporado ou que funcione em suporte, no respetivo software.</w:t>
      </w:r>
    </w:p>
    <w:p w:rsidR="00BE6FE7" w:rsidRDefault="00BE6FE7">
      <w:pPr>
        <w:pStyle w:val="ProductList-BodyIndented"/>
      </w:pPr>
    </w:p>
    <w:p w:rsidR="00BE6FE7" w:rsidRDefault="002441B5">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BE6FE7" w:rsidRDefault="00BE6FE7">
      <w:pPr>
        <w:pStyle w:val="ProductList-BodyIndented"/>
        <w:jc w:val="right"/>
      </w:pPr>
    </w:p>
    <w:tbl>
      <w:tblPr>
        <w:tblStyle w:val="PURTable0"/>
        <w:tblW w:w="0" w:type="dxa"/>
        <w:tblLook w:val="04A0" w:firstRow="1" w:lastRow="0" w:firstColumn="1" w:lastColumn="0" w:noHBand="0" w:noVBand="1"/>
      </w:tblPr>
      <w:tblGrid>
        <w:gridCol w:w="1055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Indented"/>
      </w:pPr>
    </w:p>
    <w:p w:rsidR="00BE6FE7" w:rsidRDefault="00BE6FE7">
      <w:pPr>
        <w:pStyle w:val="PURBreadcrumb"/>
      </w:pPr>
    </w:p>
    <w:p w:rsidR="00BE6FE7" w:rsidRDefault="002441B5">
      <w:pPr>
        <w:pStyle w:val="ProductList-SectionHeading"/>
        <w:pageBreakBefore/>
        <w:outlineLvl w:val="0"/>
      </w:pPr>
      <w:bookmarkStart w:id="355" w:name="_Sec1237"/>
      <w:bookmarkEnd w:id="332"/>
      <w:r>
        <w:t>Apêndice C - Suplementos e Outras Licenças de Transição</w:t>
      </w:r>
      <w:r>
        <w:fldChar w:fldCharType="begin"/>
      </w:r>
      <w:r>
        <w:instrText xml:space="preserve"> TC "</w:instrText>
      </w:r>
      <w:bookmarkStart w:id="356" w:name="_Toc502070560"/>
      <w:r>
        <w:instrText>Apêndice C - Suplementos e Outras Licenças de Transição</w:instrText>
      </w:r>
      <w:bookmarkEnd w:id="356"/>
      <w:r>
        <w:instrText>" \l 1</w:instrText>
      </w:r>
      <w:r>
        <w:fldChar w:fldCharType="end"/>
      </w: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357" w:name="_Sec1238"/>
      <w:r>
        <w:t>Suplementos</w:t>
      </w:r>
      <w:bookmarkEnd w:id="357"/>
      <w:r>
        <w:fldChar w:fldCharType="begin"/>
      </w:r>
      <w:r>
        <w:instrText xml:space="preserve"> TC "</w:instrText>
      </w:r>
      <w:bookmarkStart w:id="358" w:name="_Toc502070561"/>
      <w:r>
        <w:instrText>Suplementos</w:instrText>
      </w:r>
      <w:bookmarkEnd w:id="358"/>
      <w:r>
        <w:instrText>" \l 2</w:instrText>
      </w:r>
      <w:r>
        <w:fldChar w:fldCharType="end"/>
      </w:r>
    </w:p>
    <w:p w:rsidR="00BE6FE7" w:rsidRDefault="002441B5">
      <w:pPr>
        <w:pStyle w:val="ProductList-Body"/>
      </w:pPr>
      <w:r>
        <w:t>O Cliente pode adquirir Suplementos sujeito às seguintes condições:</w:t>
      </w:r>
    </w:p>
    <w:p w:rsidR="00BE6FE7" w:rsidRDefault="002441B5" w:rsidP="002441B5">
      <w:pPr>
        <w:pStyle w:val="ProductList-Bullet"/>
        <w:numPr>
          <w:ilvl w:val="0"/>
          <w:numId w:val="61"/>
        </w:numPr>
      </w:pPr>
      <w:r>
        <w:t xml:space="preserve">O Cliente deve ter cobertura SA ativa para as Licenças Qualificáveis correspondentes </w:t>
      </w:r>
    </w:p>
    <w:p w:rsidR="00BE6FE7" w:rsidRDefault="002441B5" w:rsidP="002441B5">
      <w:pPr>
        <w:pStyle w:val="ProductList-Bullet"/>
        <w:numPr>
          <w:ilvl w:val="0"/>
          <w:numId w:val="61"/>
        </w:numPr>
      </w:pPr>
      <w:r>
        <w:t xml:space="preserve">O Cliente pode adquirir um SL de Suplemento para cada Licença Qualificável, salvo disposição em contrário neste Apêndice   </w:t>
      </w:r>
    </w:p>
    <w:p w:rsidR="00BE6FE7" w:rsidRDefault="002441B5" w:rsidP="002441B5">
      <w:pPr>
        <w:pStyle w:val="ProductList-Bullet"/>
        <w:numPr>
          <w:ilvl w:val="0"/>
          <w:numId w:val="61"/>
        </w:numPr>
      </w:pPr>
      <w:r>
        <w:t>O Cliente pode adquirir SLs de suplementos entre datas True Up antes da aquisição das Licenças Qualificáveis</w:t>
      </w:r>
    </w:p>
    <w:p w:rsidR="00BE6FE7" w:rsidRDefault="00BE6FE7">
      <w:pPr>
        <w:pStyle w:val="ProductList-Body"/>
      </w:pPr>
    </w:p>
    <w:p w:rsidR="00BE6FE7" w:rsidRDefault="002441B5">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BE6FE7" w:rsidRDefault="00BE6FE7">
      <w:pPr>
        <w:pStyle w:val="ProductList-Body"/>
      </w:pPr>
    </w:p>
    <w:p w:rsidR="00BE6FE7" w:rsidRDefault="002441B5">
      <w:pPr>
        <w:pStyle w:val="ProductList-Offering2HeadingNoBorder"/>
        <w:outlineLvl w:val="2"/>
      </w:pPr>
      <w:r>
        <w:t>Sistema Operativo de Estação de Trabalho Windows</w:t>
      </w:r>
      <w:r>
        <w:fldChar w:fldCharType="begin"/>
      </w:r>
      <w:r>
        <w:instrText xml:space="preserve"> TC "</w:instrText>
      </w:r>
      <w:bookmarkStart w:id="359" w:name="_Toc502070562"/>
      <w:r>
        <w:instrText>Sistema Operativo de Estação de Trabalho Windows</w:instrText>
      </w:r>
      <w:bookmarkEnd w:id="359"/>
      <w:r>
        <w:instrText>" \l 3</w:instrText>
      </w:r>
      <w:r>
        <w:fldChar w:fldCharType="end"/>
      </w:r>
    </w:p>
    <w:p w:rsidR="00BE6FE7" w:rsidRDefault="002441B5">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BE6F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6FE7" w:rsidRDefault="002441B5">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58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BE6FE7" w:rsidRDefault="00BE6FE7">
            <w:pPr>
              <w:pStyle w:val="ProductList-TableBody"/>
            </w:pPr>
          </w:p>
        </w:tc>
      </w:tr>
      <w:tr w:rsidR="00BE6FE7">
        <w:tc>
          <w:tcPr>
            <w:tcW w:w="58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BE6FE7" w:rsidRDefault="002441B5">
            <w:pPr>
              <w:pStyle w:val="ProductList-TableBody"/>
            </w:pPr>
            <w:r>
              <w:t>Windows 10 Enterprise/Education E3 Por dispositivo</w:t>
            </w:r>
          </w:p>
        </w:tc>
      </w:tr>
      <w:tr w:rsidR="00BE6FE7">
        <w:tc>
          <w:tcPr>
            <w:tcW w:w="58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588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10 Enterprise E3/E5 Por Utilizador</w:t>
            </w:r>
          </w:p>
        </w:tc>
      </w:tr>
      <w:tr w:rsidR="00BE6FE7">
        <w:tc>
          <w:tcPr>
            <w:tcW w:w="588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VDA E3/E5 Por Utilizador</w:t>
            </w:r>
          </w:p>
        </w:tc>
      </w:tr>
    </w:tbl>
    <w:p w:rsidR="00BE6FE7" w:rsidRDefault="00BE6FE7">
      <w:pPr>
        <w:pStyle w:val="ProductList-Body"/>
      </w:pPr>
    </w:p>
    <w:p w:rsidR="00BE6FE7" w:rsidRDefault="002441B5">
      <w:pPr>
        <w:pStyle w:val="ProductList-Offering2HeadingNoBorder"/>
        <w:outlineLvl w:val="2"/>
      </w:pPr>
      <w:r>
        <w:t>Microsoft Operations Management and Security</w:t>
      </w:r>
      <w:r>
        <w:fldChar w:fldCharType="begin"/>
      </w:r>
      <w:r>
        <w:instrText xml:space="preserve"> TC "</w:instrText>
      </w:r>
      <w:bookmarkStart w:id="360" w:name="_Toc502070563"/>
      <w:r>
        <w:instrText>Microsoft Operations Management and Security</w:instrText>
      </w:r>
      <w:bookmarkEnd w:id="360"/>
      <w:r>
        <w:instrText>" \l 3</w:instrText>
      </w:r>
      <w:r>
        <w:fldChar w:fldCharType="end"/>
      </w:r>
    </w:p>
    <w:p w:rsidR="00BE6FE7" w:rsidRDefault="00BE6FE7">
      <w:pPr>
        <w:pStyle w:val="ProductList-Body"/>
      </w:pPr>
    </w:p>
    <w:p w:rsidR="00BE6FE7" w:rsidRDefault="002441B5">
      <w:pPr>
        <w:pStyle w:val="ProductList-Body"/>
      </w:pPr>
      <w:r>
        <w:t xml:space="preserve">Por cada Cliente de Licenças Qualificáveis, pode adquirir uma combinação de Suplementos E1 e E2 até à Quantidade Elegível. </w:t>
      </w:r>
    </w:p>
    <w:p w:rsidR="00BE6FE7" w:rsidRDefault="00BE6FE7">
      <w:pPr>
        <w:pStyle w:val="ProductList-Body"/>
      </w:pPr>
    </w:p>
    <w:p w:rsidR="00BE6FE7" w:rsidRDefault="002441B5">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BE6FE7" w:rsidRDefault="00BE6FE7">
      <w:pPr>
        <w:pStyle w:val="ProductList-Body"/>
      </w:pPr>
    </w:p>
    <w:tbl>
      <w:tblPr>
        <w:tblStyle w:val="PURTable"/>
        <w:tblW w:w="0" w:type="dxa"/>
        <w:tblLook w:val="04A0" w:firstRow="1" w:lastRow="0" w:firstColumn="1" w:lastColumn="0" w:noHBand="0" w:noVBand="1"/>
      </w:tblPr>
      <w:tblGrid>
        <w:gridCol w:w="3888"/>
        <w:gridCol w:w="3796"/>
        <w:gridCol w:w="3232"/>
      </w:tblGrid>
      <w:tr w:rsidR="00BE6FE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E6FE7" w:rsidRDefault="002441B5">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BE6FE7" w:rsidRDefault="002441B5">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BE6FE7" w:rsidRDefault="002441B5">
            <w:pPr>
              <w:pStyle w:val="ProductList-TableBody"/>
            </w:pPr>
            <w:r>
              <w:rPr>
                <w:color w:val="FFFFFF"/>
              </w:rPr>
              <w:t>Quantidade Elegível</w:t>
            </w:r>
          </w:p>
        </w:tc>
      </w:tr>
      <w:tr w:rsidR="00BE6FE7">
        <w:tc>
          <w:tcPr>
            <w:tcW w:w="428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1/4 (necessita de um mínimo de quatro licenças qualificáveis)</w:t>
            </w:r>
          </w:p>
        </w:tc>
      </w:tr>
      <w:tr w:rsidR="00BE6FE7">
        <w:tc>
          <w:tcPr>
            <w:tcW w:w="428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428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1</w:t>
            </w:r>
          </w:p>
        </w:tc>
      </w:tr>
      <w:tr w:rsidR="00BE6FE7">
        <w:tc>
          <w:tcPr>
            <w:tcW w:w="428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428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2</w:t>
            </w:r>
          </w:p>
        </w:tc>
      </w:tr>
      <w:tr w:rsidR="00BE6FE7">
        <w:tc>
          <w:tcPr>
            <w:tcW w:w="428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428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BE6FE7" w:rsidRDefault="002441B5">
            <w:pPr>
              <w:pStyle w:val="ProductList-TableBody"/>
            </w:pPr>
            <w:r>
              <w:t>8</w:t>
            </w:r>
          </w:p>
        </w:tc>
      </w:tr>
      <w:tr w:rsidR="00BE6FE7">
        <w:tc>
          <w:tcPr>
            <w:tcW w:w="428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Offering2HeadingNoBorder"/>
        <w:outlineLvl w:val="2"/>
      </w:pPr>
      <w:r>
        <w:t>Planos do Utilizador do Microsoft Azure</w:t>
      </w:r>
      <w:r>
        <w:fldChar w:fldCharType="begin"/>
      </w:r>
      <w:r>
        <w:instrText xml:space="preserve"> TC "</w:instrText>
      </w:r>
      <w:bookmarkStart w:id="361" w:name="_Toc502070564"/>
      <w:r>
        <w:instrText>Planos do Utilizador do Microsoft Azure</w:instrText>
      </w:r>
      <w:bookmarkEnd w:id="361"/>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301"/>
        <w:gridCol w:w="5615"/>
      </w:tblGrid>
      <w:tr w:rsidR="00BE6F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6FE7" w:rsidRDefault="002441B5">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58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Enterprise CAL Suite</w:t>
            </w:r>
          </w:p>
        </w:tc>
      </w:tr>
    </w:tbl>
    <w:p w:rsidR="00BE6FE7" w:rsidRDefault="00BE6FE7">
      <w:pPr>
        <w:pStyle w:val="ProductList-Body"/>
      </w:pPr>
    </w:p>
    <w:p w:rsidR="00BE6FE7" w:rsidRDefault="002441B5">
      <w:pPr>
        <w:pStyle w:val="ProductList-Offering2HeadingNoBorder"/>
        <w:outlineLvl w:val="2"/>
      </w:pPr>
      <w:r>
        <w:t>Microsoft 365</w:t>
      </w:r>
      <w:r>
        <w:fldChar w:fldCharType="begin"/>
      </w:r>
      <w:r>
        <w:instrText xml:space="preserve"> TC "</w:instrText>
      </w:r>
      <w:bookmarkStart w:id="362" w:name="_Toc502070565"/>
      <w:r>
        <w:instrText>Microsoft 365</w:instrText>
      </w:r>
      <w:bookmarkEnd w:id="362"/>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268"/>
        <w:gridCol w:w="5648"/>
      </w:tblGrid>
      <w:tr w:rsidR="00BE6F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6FE7" w:rsidRDefault="002441B5">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58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do Microsoft 365 E3/E5 (SL de Utilizador)</w:t>
            </w:r>
          </w:p>
        </w:tc>
        <w:tc>
          <w:tcPr>
            <w:tcW w:w="62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Windows 10 Enterprise/Education E3 Por Dispositivo, e</w:t>
            </w:r>
          </w:p>
          <w:p w:rsidR="00BE6FE7" w:rsidRDefault="002441B5">
            <w:pPr>
              <w:pStyle w:val="ProductList-TableBody"/>
            </w:pPr>
            <w:r>
              <w:t>Core/Enterprise CAL Suite, e</w:t>
            </w:r>
          </w:p>
          <w:p w:rsidR="00BE6FE7" w:rsidRDefault="002441B5">
            <w:pPr>
              <w:pStyle w:val="ProductList-TableBody"/>
            </w:pPr>
            <w:r>
              <w:t>Office Professional Plus</w:t>
            </w:r>
          </w:p>
        </w:tc>
      </w:tr>
      <w:tr w:rsidR="00BE6FE7">
        <w:tc>
          <w:tcPr>
            <w:tcW w:w="588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Office 365 E1/E3</w:t>
            </w:r>
          </w:p>
        </w:tc>
      </w:tr>
    </w:tbl>
    <w:p w:rsidR="00BE6FE7" w:rsidRDefault="00BE6FE7">
      <w:pPr>
        <w:pStyle w:val="ProductList-Body"/>
      </w:pPr>
    </w:p>
    <w:p w:rsidR="00BE6FE7" w:rsidRDefault="002441B5">
      <w:pPr>
        <w:pStyle w:val="ProductList-Offering2HeadingNoBorder"/>
        <w:outlineLvl w:val="2"/>
      </w:pPr>
      <w:r>
        <w:t>Enterprise Mobility + Security</w:t>
      </w:r>
      <w:r>
        <w:fldChar w:fldCharType="begin"/>
      </w:r>
      <w:r>
        <w:instrText xml:space="preserve"> TC "</w:instrText>
      </w:r>
      <w:bookmarkStart w:id="363" w:name="_Toc502070566"/>
      <w:r>
        <w:instrText>Enterprise Mobility + Security</w:instrText>
      </w:r>
      <w:bookmarkEnd w:id="363"/>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407"/>
        <w:gridCol w:w="5509"/>
      </w:tblGrid>
      <w:tr w:rsidR="00BE6F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00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Suite</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 Bridge para Office 365</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 Bridge para Office 365 e Microsoft Intune</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Suite Bridge para Office 365</w:t>
            </w:r>
          </w:p>
        </w:tc>
      </w:tr>
      <w:tr w:rsidR="00BE6FE7">
        <w:tc>
          <w:tcPr>
            <w:tcW w:w="600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Suite Bridge para Office 365 e Microsoft Intune</w:t>
            </w:r>
          </w:p>
        </w:tc>
      </w:tr>
    </w:tbl>
    <w:p w:rsidR="00BE6FE7" w:rsidRDefault="00BE6FE7">
      <w:pPr>
        <w:pStyle w:val="ProductList-Body"/>
      </w:pPr>
    </w:p>
    <w:p w:rsidR="00BE6FE7" w:rsidRDefault="002441B5">
      <w:pPr>
        <w:pStyle w:val="ProductList-Offering2HeadingNoBorder"/>
        <w:outlineLvl w:val="2"/>
      </w:pPr>
      <w:r>
        <w:t>Serviços do Microsoft Dynamics 365</w:t>
      </w:r>
      <w:r>
        <w:fldChar w:fldCharType="begin"/>
      </w:r>
      <w:r>
        <w:instrText xml:space="preserve"> TC "</w:instrText>
      </w:r>
      <w:bookmarkStart w:id="364" w:name="_Toc502070567"/>
      <w:r>
        <w:instrText>Serviços do Microsoft Dynamics 365</w:instrText>
      </w:r>
      <w:bookmarkEnd w:id="364"/>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473"/>
        <w:gridCol w:w="5443"/>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de Tarefas do Microsoft Dynamics AX</w:t>
            </w:r>
          </w:p>
        </w:tc>
      </w:tr>
      <w:tr w:rsidR="00BE6FE7">
        <w:tc>
          <w:tcPr>
            <w:tcW w:w="612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AX Self Serve CAL</w:t>
            </w:r>
          </w:p>
        </w:tc>
      </w:tr>
      <w:tr w:rsidR="00BE6FE7">
        <w:tc>
          <w:tcPr>
            <w:tcW w:w="612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CRM Essentials CAL</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Membros da Equipa No Local</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AX Task CAL (Dispositivo)</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de Dispositivo do Microsoft Dynamics 365 para Operações</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Atividade de Operações</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Funcional/Empresarial do Microsoft Dynamics AX</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Operações</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Funcional/Empresarial do Microsoft Dynamics AX</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Operações</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AX Enterprise CAL</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Vendas No Local</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Vendas No Local</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Suporte ao Cliente No Local</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Suporte ao Cliente No Local</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Vendas No Local</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CRM Professional CAL</w:t>
            </w:r>
          </w:p>
        </w:tc>
      </w:tr>
    </w:tbl>
    <w:p w:rsidR="00BE6FE7" w:rsidRDefault="00BE6FE7">
      <w:pPr>
        <w:pStyle w:val="ProductList-Body"/>
      </w:pPr>
    </w:p>
    <w:p w:rsidR="00BE6FE7" w:rsidRDefault="002441B5">
      <w:pPr>
        <w:pStyle w:val="ProductList-Offering2HeadingNoBorder"/>
        <w:outlineLvl w:val="2"/>
      </w:pPr>
      <w:r>
        <w:t>Office 365 Applications</w:t>
      </w:r>
      <w:r>
        <w:fldChar w:fldCharType="begin"/>
      </w:r>
      <w:r>
        <w:instrText xml:space="preserve"> TC "</w:instrText>
      </w:r>
      <w:bookmarkStart w:id="365" w:name="_Toc502070568"/>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9"/>
        <w:gridCol w:w="5297"/>
      </w:tblGrid>
      <w:tr w:rsidR="00BE6F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Visio Professional</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Visio Standard</w:t>
            </w:r>
          </w:p>
        </w:tc>
      </w:tr>
    </w:tbl>
    <w:p w:rsidR="00BE6FE7" w:rsidRDefault="00BE6FE7">
      <w:pPr>
        <w:pStyle w:val="ProductList-Body"/>
      </w:pPr>
    </w:p>
    <w:p w:rsidR="00BE6FE7" w:rsidRDefault="002441B5">
      <w:pPr>
        <w:pStyle w:val="ProductList-Offering2HeadingNoBorder"/>
        <w:outlineLvl w:val="2"/>
      </w:pPr>
      <w:r>
        <w:t>Conjuntos de Aplicações do Office 365</w:t>
      </w:r>
      <w:r>
        <w:fldChar w:fldCharType="begin"/>
      </w:r>
      <w:r>
        <w:instrText xml:space="preserve"> TC "</w:instrText>
      </w:r>
      <w:bookmarkStart w:id="366" w:name="_Toc502070569"/>
      <w:r>
        <w:instrText>Conjuntos de Aplicações do Office 365</w:instrText>
      </w:r>
      <w:bookmarkEnd w:id="366"/>
      <w:r>
        <w:instrText>" \l 3</w:instrText>
      </w:r>
      <w:r>
        <w:fldChar w:fldCharType="end"/>
      </w:r>
    </w:p>
    <w:p w:rsidR="00BE6FE7" w:rsidRDefault="002441B5">
      <w:pPr>
        <w:pStyle w:val="ProductList-Body"/>
      </w:pPr>
      <w:r>
        <w:t xml:space="preserve">Os SLs de Utilizador de Suplementos fornecem, aos Utilizadores Licenciados, direitos de acesso ao software de servidor equivalentes à Licença Qualificável de qualquer dispositivo. </w:t>
      </w:r>
    </w:p>
    <w:p w:rsidR="00BE6FE7" w:rsidRDefault="00BE6FE7">
      <w:pPr>
        <w:pStyle w:val="ProductList-Body"/>
      </w:pPr>
    </w:p>
    <w:tbl>
      <w:tblPr>
        <w:tblStyle w:val="PURTable"/>
        <w:tblW w:w="0" w:type="dxa"/>
        <w:tblLook w:val="04A0" w:firstRow="1" w:lastRow="0" w:firstColumn="1" w:lastColumn="0" w:noHBand="0" w:noVBand="1"/>
      </w:tblPr>
      <w:tblGrid>
        <w:gridCol w:w="5668"/>
        <w:gridCol w:w="5248"/>
      </w:tblGrid>
      <w:tr w:rsidR="00BE6F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Core CAL Suite</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Core CAL Suite, e</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BE6FE7" w:rsidRDefault="002441B5">
            <w:pPr>
              <w:pStyle w:val="ProductList-TableBody"/>
            </w:pPr>
            <w:r>
              <w:t>Office Professional Plus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Enterprise CAL Suite</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BE6FE7" w:rsidRDefault="002441B5">
            <w:pPr>
              <w:pStyle w:val="ProductList-TableBody"/>
            </w:pPr>
            <w:r>
              <w:t>Enterprise CAL Suite, e</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BE6FE7" w:rsidRDefault="002441B5">
            <w:pPr>
              <w:pStyle w:val="ProductList-TableBody"/>
            </w:pPr>
            <w:r>
              <w:t>Office Professional Plus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Office Professional Plus</w:t>
            </w:r>
          </w:p>
        </w:tc>
      </w:tr>
    </w:tbl>
    <w:p w:rsidR="00BE6FE7" w:rsidRDefault="00BE6FE7">
      <w:pPr>
        <w:pStyle w:val="ProductList-Body"/>
      </w:pPr>
    </w:p>
    <w:p w:rsidR="00BE6FE7" w:rsidRDefault="002441B5">
      <w:pPr>
        <w:pStyle w:val="ProductList-Offering2HeadingNoBorder"/>
        <w:outlineLvl w:val="2"/>
      </w:pPr>
      <w:r>
        <w:t>Exchange Online</w:t>
      </w:r>
      <w:r>
        <w:fldChar w:fldCharType="begin"/>
      </w:r>
      <w:r>
        <w:instrText xml:space="preserve"> TC "</w:instrText>
      </w:r>
      <w:bookmarkStart w:id="367" w:name="_Toc502070570"/>
      <w:r>
        <w:instrText>Exchange Online</w:instrText>
      </w:r>
      <w:bookmarkEnd w:id="367"/>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725"/>
        <w:gridCol w:w="5191"/>
      </w:tblGrid>
      <w:tr w:rsidR="00BE6F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3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Exchange Online Plan 1 (SL de Utilizador)</w:t>
            </w: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Exchange Standard CAL</w:t>
            </w:r>
          </w:p>
        </w:tc>
      </w:tr>
      <w:tr w:rsidR="00BE6FE7">
        <w:tc>
          <w:tcPr>
            <w:tcW w:w="63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r>
    </w:tbl>
    <w:p w:rsidR="00BE6FE7" w:rsidRDefault="00BE6FE7">
      <w:pPr>
        <w:pStyle w:val="ProductList-Body"/>
      </w:pPr>
    </w:p>
    <w:p w:rsidR="00BE6FE7" w:rsidRDefault="002441B5">
      <w:pPr>
        <w:pStyle w:val="ProductList-Offering2HeadingNoBorder"/>
        <w:outlineLvl w:val="2"/>
      </w:pPr>
      <w:r>
        <w:t>Project Online</w:t>
      </w:r>
      <w:r>
        <w:fldChar w:fldCharType="begin"/>
      </w:r>
      <w:r>
        <w:instrText xml:space="preserve"> TC "</w:instrText>
      </w:r>
      <w:bookmarkStart w:id="368" w:name="_Toc502070571"/>
      <w:r>
        <w:instrText>Project Online</w:instrText>
      </w:r>
      <w:bookmarkEnd w:id="368"/>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725"/>
        <w:gridCol w:w="5191"/>
      </w:tblGrid>
      <w:tr w:rsidR="00BE6F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Project Professional</w:t>
            </w: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Project Standard</w:t>
            </w: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Project Server CAL</w:t>
            </w: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r>
      <w:tr w:rsidR="00BE6FE7">
        <w:tc>
          <w:tcPr>
            <w:tcW w:w="63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bl>
    <w:p w:rsidR="00BE6FE7" w:rsidRDefault="00BE6FE7">
      <w:pPr>
        <w:pStyle w:val="ProductList-Body"/>
      </w:pPr>
    </w:p>
    <w:p w:rsidR="00BE6FE7" w:rsidRDefault="002441B5">
      <w:pPr>
        <w:pStyle w:val="ProductList-Offering2HeadingNoBorder"/>
        <w:outlineLvl w:val="2"/>
      </w:pPr>
      <w:r>
        <w:t>SharePoint Online</w:t>
      </w:r>
      <w:r>
        <w:fldChar w:fldCharType="begin"/>
      </w:r>
      <w:r>
        <w:instrText xml:space="preserve"> TC "</w:instrText>
      </w:r>
      <w:bookmarkStart w:id="369" w:name="_Toc502070572"/>
      <w:r>
        <w:instrText>SharePoint Online</w:instrText>
      </w:r>
      <w:bookmarkEnd w:id="369"/>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725"/>
        <w:gridCol w:w="5191"/>
      </w:tblGrid>
      <w:tr w:rsidR="00BE6F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3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SharePoint Standard CAL</w:t>
            </w:r>
          </w:p>
        </w:tc>
      </w:tr>
      <w:tr w:rsidR="00BE6FE7">
        <w:tc>
          <w:tcPr>
            <w:tcW w:w="63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r>
    </w:tbl>
    <w:p w:rsidR="00BE6FE7" w:rsidRDefault="00BE6FE7">
      <w:pPr>
        <w:pStyle w:val="ProductList-Body"/>
      </w:pPr>
    </w:p>
    <w:p w:rsidR="00BE6FE7" w:rsidRDefault="002441B5">
      <w:pPr>
        <w:pStyle w:val="ProductList-Offering2HeadingNoBorder"/>
        <w:outlineLvl w:val="2"/>
      </w:pPr>
      <w:r>
        <w:t>Skype para Empresas Online</w:t>
      </w:r>
      <w:r>
        <w:fldChar w:fldCharType="begin"/>
      </w:r>
      <w:r>
        <w:instrText xml:space="preserve"> TC "</w:instrText>
      </w:r>
      <w:bookmarkStart w:id="370" w:name="_Toc502070573"/>
      <w:r>
        <w:instrText>Skype para Empresas Online</w:instrText>
      </w:r>
      <w:bookmarkEnd w:id="370"/>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830"/>
        <w:gridCol w:w="5086"/>
      </w:tblGrid>
      <w:tr w:rsidR="00BE6FE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48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Skype para Empresas Standard CAL</w:t>
            </w:r>
          </w:p>
        </w:tc>
      </w:tr>
      <w:tr w:rsidR="00BE6FE7">
        <w:tc>
          <w:tcPr>
            <w:tcW w:w="648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r>
    </w:tbl>
    <w:p w:rsidR="00BE6FE7" w:rsidRDefault="00BE6FE7">
      <w:pPr>
        <w:pStyle w:val="ProductList-Body"/>
      </w:pPr>
    </w:p>
    <w:p w:rsidR="00BE6FE7" w:rsidRDefault="002441B5">
      <w:pPr>
        <w:pStyle w:val="ProductList-Offering2HeadingNoBorder"/>
        <w:outlineLvl w:val="2"/>
      </w:pPr>
      <w:r>
        <w:t>Microsoft Intune</w:t>
      </w:r>
      <w:r>
        <w:fldChar w:fldCharType="begin"/>
      </w:r>
      <w:r>
        <w:instrText xml:space="preserve"> TC "</w:instrText>
      </w:r>
      <w:bookmarkStart w:id="371" w:name="_Toc502070574"/>
      <w:r>
        <w:instrText>Microsoft Intune</w:instrText>
      </w:r>
      <w:bookmarkEnd w:id="371"/>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725"/>
        <w:gridCol w:w="5191"/>
      </w:tblGrid>
      <w:tr w:rsidR="00BE6F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3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r>
      <w:tr w:rsidR="00BE6FE7">
        <w:tc>
          <w:tcPr>
            <w:tcW w:w="63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Suite</w:t>
            </w:r>
          </w:p>
        </w:tc>
      </w:tr>
      <w:tr w:rsidR="00BE6FE7">
        <w:tc>
          <w:tcPr>
            <w:tcW w:w="63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r>
      <w:tr w:rsidR="00BE6FE7">
        <w:tc>
          <w:tcPr>
            <w:tcW w:w="63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Suite</w:t>
            </w:r>
          </w:p>
        </w:tc>
      </w:tr>
    </w:tbl>
    <w:p w:rsidR="00BE6FE7" w:rsidRDefault="00BE6FE7">
      <w:pPr>
        <w:pStyle w:val="ProductList-Body"/>
      </w:pP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OfferingGroupHeading"/>
        <w:outlineLvl w:val="1"/>
      </w:pPr>
      <w:bookmarkStart w:id="372" w:name="_Sec1240"/>
      <w:r>
        <w:t>SA Existente</w:t>
      </w:r>
      <w:bookmarkEnd w:id="372"/>
      <w:r>
        <w:fldChar w:fldCharType="begin"/>
      </w:r>
      <w:r>
        <w:instrText xml:space="preserve"> TC "</w:instrText>
      </w:r>
      <w:bookmarkStart w:id="373" w:name="_Toc502070575"/>
      <w:r>
        <w:instrText>SA Existente</w:instrText>
      </w:r>
      <w:bookmarkEnd w:id="373"/>
      <w:r>
        <w:instrText>" \l 2</w:instrText>
      </w:r>
      <w:r>
        <w:fldChar w:fldCharType="end"/>
      </w:r>
    </w:p>
    <w:p w:rsidR="00BE6FE7" w:rsidRDefault="002441B5">
      <w:pPr>
        <w:pStyle w:val="ProductList-Body"/>
      </w:pPr>
      <w:r>
        <w:t>O Cliente pode adquirir SLs de SA Existente em vez de da cobertura SA totalmente paga, Licenças perpétuas sujeitas às seguintes condições:</w:t>
      </w:r>
    </w:p>
    <w:p w:rsidR="00BE6FE7" w:rsidRDefault="002441B5" w:rsidP="002441B5">
      <w:pPr>
        <w:pStyle w:val="ProductList-Bullet"/>
        <w:numPr>
          <w:ilvl w:val="0"/>
          <w:numId w:val="62"/>
        </w:numPr>
      </w:pPr>
      <w:r>
        <w:t xml:space="preserve">O Cliente tem cobertura SA ativa ou está a renovar a cobertura para as Licenças Qualificáveis correspondentes </w:t>
      </w:r>
    </w:p>
    <w:p w:rsidR="00BE6FE7" w:rsidRDefault="002441B5" w:rsidP="002441B5">
      <w:pPr>
        <w:pStyle w:val="ProductList-Bullet"/>
        <w:numPr>
          <w:ilvl w:val="0"/>
          <w:numId w:val="62"/>
        </w:numPr>
      </w:pPr>
      <w:r>
        <w:t xml:space="preserve">O Cliente adquire não mais de um SL de SA Existente para cada Licença Qualificável, salvo disposição em contrário neste Apêndice </w:t>
      </w:r>
    </w:p>
    <w:p w:rsidR="00BE6FE7" w:rsidRDefault="002441B5" w:rsidP="002441B5">
      <w:pPr>
        <w:pStyle w:val="ProductList-Bullet"/>
        <w:numPr>
          <w:ilvl w:val="0"/>
          <w:numId w:val="62"/>
        </w:numPr>
      </w:pPr>
      <w:r>
        <w:t>O Cliente adquire SLs de SA Existente no aniversário ou na renovação da Inscrição</w:t>
      </w:r>
    </w:p>
    <w:p w:rsidR="00BE6FE7" w:rsidRDefault="00BE6FE7">
      <w:pPr>
        <w:pStyle w:val="ProductList-Body"/>
      </w:pPr>
    </w:p>
    <w:p w:rsidR="00BE6FE7" w:rsidRDefault="002441B5">
      <w:pPr>
        <w:pStyle w:val="ProductList-Body"/>
      </w:pPr>
      <w:r>
        <w:t>Os Clientes da Subscrição Enterprise Agreement com cobertura contínua através da subscrição durante não menos de três anos podem adquirir SLs de SA Existente.</w:t>
      </w:r>
    </w:p>
    <w:p w:rsidR="00BE6FE7" w:rsidRDefault="00BE6FE7">
      <w:pPr>
        <w:pStyle w:val="ProductList-Body"/>
      </w:pPr>
    </w:p>
    <w:p w:rsidR="00BE6FE7" w:rsidRDefault="002441B5">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Sistema Operativo de Estação de Trabalho Windows 4.4. </w:t>
      </w:r>
    </w:p>
    <w:p w:rsidR="00BE6FE7" w:rsidRDefault="00BE6FE7">
      <w:pPr>
        <w:pStyle w:val="ProductList-Body"/>
      </w:pPr>
    </w:p>
    <w:p w:rsidR="00BE6FE7" w:rsidRDefault="002441B5">
      <w:pPr>
        <w:pStyle w:val="ProductList-Offering2HeadingNoBorder"/>
        <w:outlineLvl w:val="2"/>
      </w:pPr>
      <w:r>
        <w:t>CAL Suites</w:t>
      </w:r>
      <w:r>
        <w:fldChar w:fldCharType="begin"/>
      </w:r>
      <w:r>
        <w:instrText xml:space="preserve"> TC "</w:instrText>
      </w:r>
      <w:bookmarkStart w:id="374" w:name="_Toc502070576"/>
      <w:r>
        <w:instrText>CAL Suites</w:instrText>
      </w:r>
      <w:bookmarkEnd w:id="374"/>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524"/>
        <w:gridCol w:w="5392"/>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SA para CAL Suite Principal</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SA para CAL Suite Principal</w:t>
            </w:r>
          </w:p>
        </w:tc>
      </w:tr>
    </w:tbl>
    <w:p w:rsidR="00BE6FE7" w:rsidRDefault="00BE6FE7">
      <w:pPr>
        <w:pStyle w:val="ProductList-Body"/>
      </w:pPr>
    </w:p>
    <w:p w:rsidR="00BE6FE7" w:rsidRDefault="002441B5">
      <w:pPr>
        <w:pStyle w:val="ProductList-Offering2HeadingNoBorder"/>
        <w:outlineLvl w:val="2"/>
      </w:pPr>
      <w:r>
        <w:t>Sistema Operativo de Estação de Trabalho Windows</w:t>
      </w:r>
      <w:r>
        <w:fldChar w:fldCharType="begin"/>
      </w:r>
      <w:r>
        <w:instrText xml:space="preserve"> TC "</w:instrText>
      </w:r>
      <w:bookmarkStart w:id="375" w:name="_Toc502070577"/>
      <w:r>
        <w:instrText>Sistema Operativo de Estação de Trabalho Windows</w:instrText>
      </w:r>
      <w:bookmarkEnd w:id="375"/>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503"/>
        <w:gridCol w:w="5413"/>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SA para o Sistema Operativo de Estação de Trabalho Windows</w:t>
            </w:r>
          </w:p>
        </w:tc>
      </w:tr>
    </w:tbl>
    <w:p w:rsidR="00BE6FE7" w:rsidRDefault="00BE6FE7">
      <w:pPr>
        <w:pStyle w:val="ProductList-Body"/>
      </w:pPr>
    </w:p>
    <w:p w:rsidR="00BE6FE7" w:rsidRDefault="00BE6FE7">
      <w:pPr>
        <w:pStyle w:val="ProductList-Body"/>
      </w:pPr>
    </w:p>
    <w:p w:rsidR="00BE6FE7" w:rsidRDefault="002441B5">
      <w:pPr>
        <w:pStyle w:val="ProductList-Offering2HeadingNoBorder"/>
        <w:outlineLvl w:val="2"/>
      </w:pPr>
      <w:r>
        <w:t>Microsoft Operations Management and Security</w:t>
      </w:r>
      <w:r>
        <w:fldChar w:fldCharType="begin"/>
      </w:r>
      <w:r>
        <w:instrText xml:space="preserve"> TC "</w:instrText>
      </w:r>
      <w:bookmarkStart w:id="376" w:name="_Toc502070578"/>
      <w:r>
        <w:instrText>Microsoft Operations Management and Security</w:instrText>
      </w:r>
      <w:bookmarkEnd w:id="376"/>
      <w:r>
        <w:instrText>" \l 3</w:instrText>
      </w:r>
      <w:r>
        <w:fldChar w:fldCharType="end"/>
      </w:r>
    </w:p>
    <w:p w:rsidR="00BE6FE7" w:rsidRDefault="00BE6FE7">
      <w:pPr>
        <w:pStyle w:val="ProductList-Body"/>
      </w:pPr>
    </w:p>
    <w:p w:rsidR="00BE6FE7" w:rsidRDefault="002441B5">
      <w:pPr>
        <w:pStyle w:val="ProductList-Body"/>
      </w:pPr>
      <w:r>
        <w:t>Por cada Licença Qualificável, o Cliente pode adquirir uma combinação de SLs de SA Existente E1 e E2 até à Quantidade Elegível.</w:t>
      </w:r>
    </w:p>
    <w:p w:rsidR="00BE6FE7" w:rsidRDefault="00BE6FE7">
      <w:pPr>
        <w:pStyle w:val="ProductList-Body"/>
      </w:pPr>
    </w:p>
    <w:tbl>
      <w:tblPr>
        <w:tblStyle w:val="PURTable"/>
        <w:tblW w:w="0" w:type="dxa"/>
        <w:tblLook w:val="04A0" w:firstRow="1" w:lastRow="0" w:firstColumn="1" w:lastColumn="0" w:noHBand="0" w:noVBand="1"/>
      </w:tblPr>
      <w:tblGrid>
        <w:gridCol w:w="3459"/>
        <w:gridCol w:w="3790"/>
        <w:gridCol w:w="3667"/>
      </w:tblGrid>
      <w:tr w:rsidR="00BE6FE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4160" w:type="dxa"/>
            <w:tcBorders>
              <w:top w:val="single" w:sz="4" w:space="0" w:color="0070C0"/>
            </w:tcBorders>
            <w:shd w:val="clear" w:color="auto" w:fill="0070C0"/>
          </w:tcPr>
          <w:p w:rsidR="00BE6FE7" w:rsidRDefault="002441B5">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Quantidade Elegível</w:t>
            </w:r>
          </w:p>
        </w:tc>
      </w:tr>
      <w:tr w:rsidR="00BE6FE7">
        <w:tc>
          <w:tcPr>
            <w:tcW w:w="3800" w:type="dxa"/>
            <w:tcBorders>
              <w:top w:val="single" w:sz="4" w:space="0" w:color="6E6E6E"/>
              <w:left w:val="single" w:sz="4" w:space="0" w:color="6E6E6E"/>
              <w:bottom w:val="none" w:sz="4" w:space="0" w:color="6E6E6E"/>
            </w:tcBorders>
          </w:tcPr>
          <w:p w:rsidR="00BE6FE7" w:rsidRDefault="002441B5">
            <w:pPr>
              <w:pStyle w:val="ProductList-TableBody"/>
            </w:pPr>
            <w:r>
              <w:t>Operations Management and Security E1/E2 de SA Existente</w:t>
            </w:r>
          </w:p>
        </w:tc>
        <w:tc>
          <w:tcPr>
            <w:tcW w:w="4160" w:type="dxa"/>
          </w:tcPr>
          <w:p w:rsidR="00BE6FE7" w:rsidRDefault="002441B5">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BE6FE7" w:rsidRDefault="002441B5">
            <w:pPr>
              <w:pStyle w:val="ProductList-TableBody"/>
            </w:pPr>
            <w:r>
              <w:t>1/4 (necessita de um mínimo de quatro licenças qualificáveis)</w:t>
            </w:r>
          </w:p>
        </w:tc>
      </w:tr>
      <w:tr w:rsidR="00BE6FE7">
        <w:tc>
          <w:tcPr>
            <w:tcW w:w="3800" w:type="dxa"/>
            <w:tcBorders>
              <w:top w:val="none" w:sz="4" w:space="0" w:color="6E6E6E"/>
              <w:left w:val="single" w:sz="4" w:space="0" w:color="6E6E6E"/>
              <w:bottom w:val="single" w:sz="4" w:space="0" w:color="6E6E6E"/>
            </w:tcBorders>
          </w:tcPr>
          <w:p w:rsidR="00BE6FE7" w:rsidRDefault="00BE6FE7">
            <w:pPr>
              <w:pStyle w:val="ProductList-TableBody"/>
            </w:pPr>
          </w:p>
        </w:tc>
        <w:tc>
          <w:tcPr>
            <w:tcW w:w="4160" w:type="dxa"/>
          </w:tcPr>
          <w:p w:rsidR="00BE6FE7" w:rsidRDefault="002441B5">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BE6FE7" w:rsidRDefault="00BE6FE7">
            <w:pPr>
              <w:pStyle w:val="ProductList-TableBody"/>
            </w:pPr>
          </w:p>
        </w:tc>
      </w:tr>
      <w:tr w:rsidR="00BE6FE7">
        <w:tc>
          <w:tcPr>
            <w:tcW w:w="3800" w:type="dxa"/>
            <w:tcBorders>
              <w:top w:val="single" w:sz="4" w:space="0" w:color="6E6E6E"/>
              <w:left w:val="single" w:sz="4" w:space="0" w:color="6E6E6E"/>
              <w:bottom w:val="none" w:sz="4" w:space="0" w:color="6E6E6E"/>
            </w:tcBorders>
          </w:tcPr>
          <w:p w:rsidR="00BE6FE7" w:rsidRDefault="002441B5">
            <w:pPr>
              <w:pStyle w:val="ProductList-TableBody"/>
            </w:pPr>
            <w:r>
              <w:t>Operations Management and Security E1/E2 de SA Existente</w:t>
            </w:r>
          </w:p>
        </w:tc>
        <w:tc>
          <w:tcPr>
            <w:tcW w:w="4160" w:type="dxa"/>
          </w:tcPr>
          <w:p w:rsidR="00BE6FE7" w:rsidRDefault="002441B5">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BE6FE7" w:rsidRDefault="002441B5">
            <w:pPr>
              <w:pStyle w:val="ProductList-TableBody"/>
            </w:pPr>
            <w:r>
              <w:t>1</w:t>
            </w:r>
          </w:p>
        </w:tc>
      </w:tr>
      <w:tr w:rsidR="00BE6FE7">
        <w:tc>
          <w:tcPr>
            <w:tcW w:w="3800" w:type="dxa"/>
            <w:tcBorders>
              <w:top w:val="none" w:sz="4" w:space="0" w:color="6E6E6E"/>
              <w:left w:val="single" w:sz="4" w:space="0" w:color="6E6E6E"/>
              <w:bottom w:val="single" w:sz="4" w:space="0" w:color="6E6E6E"/>
            </w:tcBorders>
          </w:tcPr>
          <w:p w:rsidR="00BE6FE7" w:rsidRDefault="00BE6FE7">
            <w:pPr>
              <w:pStyle w:val="ProductList-TableBody"/>
            </w:pPr>
          </w:p>
        </w:tc>
        <w:tc>
          <w:tcPr>
            <w:tcW w:w="4160" w:type="dxa"/>
          </w:tcPr>
          <w:p w:rsidR="00BE6FE7" w:rsidRDefault="002441B5">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BE6FE7" w:rsidRDefault="00BE6FE7">
            <w:pPr>
              <w:pStyle w:val="ProductList-TableBody"/>
            </w:pPr>
          </w:p>
        </w:tc>
      </w:tr>
      <w:tr w:rsidR="00BE6FE7">
        <w:tc>
          <w:tcPr>
            <w:tcW w:w="3800" w:type="dxa"/>
            <w:tcBorders>
              <w:top w:val="single" w:sz="4" w:space="0" w:color="6E6E6E"/>
              <w:left w:val="single" w:sz="4" w:space="0" w:color="6E6E6E"/>
              <w:bottom w:val="none" w:sz="4" w:space="0" w:color="6E6E6E"/>
            </w:tcBorders>
          </w:tcPr>
          <w:p w:rsidR="00BE6FE7" w:rsidRDefault="002441B5">
            <w:pPr>
              <w:pStyle w:val="ProductList-TableBody"/>
            </w:pPr>
            <w:r>
              <w:t>Operations Management and Security E1/E2 de SA Existente</w:t>
            </w:r>
          </w:p>
        </w:tc>
        <w:tc>
          <w:tcPr>
            <w:tcW w:w="4160" w:type="dxa"/>
          </w:tcPr>
          <w:p w:rsidR="00BE6FE7" w:rsidRDefault="002441B5">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BE6FE7" w:rsidRDefault="002441B5">
            <w:pPr>
              <w:pStyle w:val="ProductList-TableBody"/>
            </w:pPr>
            <w:r>
              <w:t>2</w:t>
            </w:r>
          </w:p>
        </w:tc>
      </w:tr>
      <w:tr w:rsidR="00BE6FE7">
        <w:tc>
          <w:tcPr>
            <w:tcW w:w="3800" w:type="dxa"/>
            <w:tcBorders>
              <w:top w:val="none" w:sz="4" w:space="0" w:color="6E6E6E"/>
              <w:left w:val="single" w:sz="4" w:space="0" w:color="6E6E6E"/>
              <w:bottom w:val="single" w:sz="4" w:space="0" w:color="6E6E6E"/>
            </w:tcBorders>
          </w:tcPr>
          <w:p w:rsidR="00BE6FE7" w:rsidRDefault="00BE6FE7">
            <w:pPr>
              <w:pStyle w:val="ProductList-TableBody"/>
            </w:pPr>
          </w:p>
        </w:tc>
        <w:tc>
          <w:tcPr>
            <w:tcW w:w="4160" w:type="dxa"/>
          </w:tcPr>
          <w:p w:rsidR="00BE6FE7" w:rsidRDefault="002441B5">
            <w:pPr>
              <w:pStyle w:val="ProductList-TableBody"/>
            </w:pPr>
            <w:r>
              <w:t>Core Infrastructure Server Suite Standard (2 processadores)</w:t>
            </w:r>
          </w:p>
        </w:tc>
        <w:tc>
          <w:tcPr>
            <w:tcW w:w="4040" w:type="dxa"/>
            <w:tcBorders>
              <w:top w:val="none" w:sz="4" w:space="0" w:color="6E6E6E"/>
              <w:bottom w:val="single" w:sz="4" w:space="0" w:color="6E6E6E"/>
              <w:right w:val="single" w:sz="4" w:space="0" w:color="6E6E6E"/>
            </w:tcBorders>
          </w:tcPr>
          <w:p w:rsidR="00BE6FE7" w:rsidRDefault="00BE6FE7">
            <w:pPr>
              <w:pStyle w:val="ProductList-TableBody"/>
            </w:pPr>
          </w:p>
        </w:tc>
      </w:tr>
      <w:tr w:rsidR="00BE6FE7">
        <w:tc>
          <w:tcPr>
            <w:tcW w:w="380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Operations Management and Security E1/E2 de SA Existente</w:t>
            </w:r>
          </w:p>
        </w:tc>
        <w:tc>
          <w:tcPr>
            <w:tcW w:w="4160" w:type="dxa"/>
            <w:tcBorders>
              <w:left w:val="single" w:sz="4" w:space="0" w:color="6E6E6E"/>
              <w:right w:val="single" w:sz="4" w:space="0" w:color="6E6E6E"/>
            </w:tcBorders>
          </w:tcPr>
          <w:p w:rsidR="00BE6FE7" w:rsidRDefault="002441B5">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8</w:t>
            </w:r>
          </w:p>
        </w:tc>
      </w:tr>
      <w:tr w:rsidR="00BE6FE7">
        <w:tc>
          <w:tcPr>
            <w:tcW w:w="380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4160" w:type="dxa"/>
            <w:tcBorders>
              <w:left w:val="single" w:sz="4" w:space="0" w:color="6E6E6E"/>
              <w:bottom w:val="single" w:sz="4" w:space="0" w:color="6E6E6E"/>
              <w:right w:val="single" w:sz="4" w:space="0" w:color="6E6E6E"/>
            </w:tcBorders>
          </w:tcPr>
          <w:p w:rsidR="00BE6FE7" w:rsidRDefault="002441B5">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r>
    </w:tbl>
    <w:p w:rsidR="00BE6FE7" w:rsidRDefault="00BE6FE7">
      <w:pPr>
        <w:pStyle w:val="ProductList-Body"/>
      </w:pPr>
    </w:p>
    <w:p w:rsidR="00BE6FE7" w:rsidRDefault="002441B5">
      <w:pPr>
        <w:pStyle w:val="ProductList-Offering2HeadingNoBorder"/>
        <w:outlineLvl w:val="2"/>
      </w:pPr>
      <w:r>
        <w:t>Microsoft 365</w:t>
      </w:r>
      <w:r>
        <w:fldChar w:fldCharType="begin"/>
      </w:r>
      <w:r>
        <w:instrText xml:space="preserve"> TC "</w:instrText>
      </w:r>
      <w:bookmarkStart w:id="377" w:name="_Toc502070579"/>
      <w:r>
        <w:instrText>Microsoft 365</w:instrText>
      </w:r>
      <w:bookmarkEnd w:id="377"/>
      <w:r>
        <w:instrText xml:space="preserve"> " \l 3</w:instrText>
      </w:r>
      <w:r>
        <w:fldChar w:fldCharType="end"/>
      </w:r>
    </w:p>
    <w:p w:rsidR="00BE6FE7" w:rsidRDefault="00BE6FE7">
      <w:pPr>
        <w:pStyle w:val="ProductList-Body"/>
      </w:pPr>
    </w:p>
    <w:p w:rsidR="00BE6FE7" w:rsidRDefault="002441B5">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BE6FE7" w:rsidRDefault="00BE6FE7">
      <w:pPr>
        <w:pStyle w:val="ProductList-Body"/>
      </w:pPr>
    </w:p>
    <w:tbl>
      <w:tblPr>
        <w:tblStyle w:val="PURTable"/>
        <w:tblW w:w="0" w:type="dxa"/>
        <w:tblLook w:val="04A0" w:firstRow="1" w:lastRow="0" w:firstColumn="1" w:lastColumn="0" w:noHBand="0" w:noVBand="1"/>
      </w:tblPr>
      <w:tblGrid>
        <w:gridCol w:w="5596"/>
        <w:gridCol w:w="5320"/>
      </w:tblGrid>
      <w:tr w:rsidR="00BE6F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SA para o Sistema Operativo de Estação de Trabalho Windows, e</w:t>
            </w:r>
          </w:p>
          <w:p w:rsidR="00BE6FE7" w:rsidRDefault="002441B5">
            <w:pPr>
              <w:pStyle w:val="ProductList-TableBody"/>
            </w:pPr>
            <w:r>
              <w:t>Core/Enterprise CAL Suite, e</w:t>
            </w:r>
          </w:p>
          <w:p w:rsidR="00BE6FE7" w:rsidRDefault="002441B5">
            <w:pPr>
              <w:pStyle w:val="ProductList-TableBody"/>
            </w:pPr>
            <w:r>
              <w:t>Office Professional Plus</w:t>
            </w:r>
          </w:p>
        </w:tc>
      </w:tr>
    </w:tbl>
    <w:p w:rsidR="00BE6FE7" w:rsidRDefault="00BE6FE7">
      <w:pPr>
        <w:pStyle w:val="ProductList-Body"/>
      </w:pPr>
    </w:p>
    <w:p w:rsidR="00BE6FE7" w:rsidRDefault="002441B5">
      <w:pPr>
        <w:pStyle w:val="ProductList-Offering2HeadingNoBorder"/>
        <w:outlineLvl w:val="2"/>
      </w:pPr>
      <w:r>
        <w:t>Enterprise Mobility + Security</w:t>
      </w:r>
      <w:r>
        <w:fldChar w:fldCharType="begin"/>
      </w:r>
      <w:r>
        <w:instrText xml:space="preserve"> TC "</w:instrText>
      </w:r>
      <w:bookmarkStart w:id="378" w:name="_Toc502070580"/>
      <w:r>
        <w:instrText>Enterprise Mobility + Security</w:instrText>
      </w:r>
      <w:bookmarkEnd w:id="378"/>
      <w:r>
        <w:instrText xml:space="preserve"> " \l 3</w:instrText>
      </w:r>
      <w:r>
        <w:fldChar w:fldCharType="end"/>
      </w:r>
    </w:p>
    <w:p w:rsidR="00BE6FE7" w:rsidRDefault="00BE6FE7">
      <w:pPr>
        <w:pStyle w:val="ProductList-Body"/>
      </w:pPr>
    </w:p>
    <w:p w:rsidR="00BE6FE7" w:rsidRDefault="002441B5">
      <w:pPr>
        <w:pStyle w:val="ProductList-Body"/>
      </w:pPr>
      <w:r>
        <w:t>As SLs de Utilizador do Enterprise Mobility + Security de SA Existente qualificam o Cliente para os Benefícios de SA com base nas Licenças Qualificáveis.</w:t>
      </w:r>
    </w:p>
    <w:p w:rsidR="00BE6FE7" w:rsidRDefault="00BE6FE7">
      <w:pPr>
        <w:pStyle w:val="ProductList-Body"/>
      </w:pPr>
    </w:p>
    <w:p w:rsidR="00BE6FE7" w:rsidRDefault="002441B5">
      <w:pPr>
        <w:pStyle w:val="ProductList-Body"/>
      </w:pPr>
      <w:r>
        <w:t>As SLs de Utilizador de SA Existente exigem as USLs ou CAL Suite Bridges correspondentes listadas abaixo:</w:t>
      </w:r>
    </w:p>
    <w:p w:rsidR="00BE6FE7" w:rsidRDefault="00BE6FE7">
      <w:pPr>
        <w:pStyle w:val="ProductList-Body"/>
      </w:pPr>
    </w:p>
    <w:tbl>
      <w:tblPr>
        <w:tblStyle w:val="PURTable"/>
        <w:tblW w:w="0" w:type="dxa"/>
        <w:tblLook w:val="04A0" w:firstRow="1" w:lastRow="0" w:firstColumn="1" w:lastColumn="0" w:noHBand="0" w:noVBand="1"/>
      </w:tblPr>
      <w:tblGrid>
        <w:gridCol w:w="3731"/>
        <w:gridCol w:w="3749"/>
        <w:gridCol w:w="3436"/>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BE6FE7" w:rsidRDefault="002441B5">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USL ou CAL Suite Bridge Exigida</w:t>
            </w:r>
          </w:p>
        </w:tc>
      </w:tr>
      <w:tr w:rsidR="00BE6FE7">
        <w:tc>
          <w:tcPr>
            <w:tcW w:w="416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Core CAL Bridge para Enterprise Mobility + Security ou Office 365 Enterprise/Administração Pública E1, E3, E5</w:t>
            </w:r>
          </w:p>
        </w:tc>
      </w:tr>
      <w:tr w:rsidR="00BE6FE7">
        <w:tc>
          <w:tcPr>
            <w:tcW w:w="416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Enterprise CAL Bridge para Enterprise Mobility + Security ou Office 365 Enterprise/Administração Pública E3, E5</w:t>
            </w:r>
          </w:p>
        </w:tc>
      </w:tr>
    </w:tbl>
    <w:p w:rsidR="00BE6FE7" w:rsidRDefault="00BE6FE7">
      <w:pPr>
        <w:pStyle w:val="ProductList-Body"/>
      </w:pPr>
    </w:p>
    <w:p w:rsidR="00BE6FE7" w:rsidRDefault="002441B5">
      <w:pPr>
        <w:pStyle w:val="ProductList-Offering2HeadingNoBorder"/>
        <w:outlineLvl w:val="2"/>
      </w:pPr>
      <w:r>
        <w:t>Serviços do Microsoft Dynamics 365</w:t>
      </w:r>
      <w:r>
        <w:fldChar w:fldCharType="begin"/>
      </w:r>
      <w:r>
        <w:instrText xml:space="preserve"> TC "</w:instrText>
      </w:r>
      <w:bookmarkStart w:id="379" w:name="_Toc502070581"/>
      <w:r>
        <w:instrText>Serviços do Microsoft Dynamics 365</w:instrText>
      </w:r>
      <w:bookmarkEnd w:id="379"/>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576"/>
        <w:gridCol w:w="5340"/>
      </w:tblGrid>
      <w:tr w:rsidR="00BE6F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de Tarefas do Microsoft Dynamics AX</w:t>
            </w:r>
          </w:p>
        </w:tc>
      </w:tr>
      <w:tr w:rsidR="00BE6FE7">
        <w:tc>
          <w:tcPr>
            <w:tcW w:w="624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AX Self Serve CAL</w:t>
            </w:r>
          </w:p>
        </w:tc>
      </w:tr>
      <w:tr w:rsidR="00BE6FE7">
        <w:tc>
          <w:tcPr>
            <w:tcW w:w="624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CRM Essentials CAL</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Membros da Equipa No Local</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AX Task CAL (Dispositivo)</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de Dispositivo do Microsoft Dynamics 365 para Operações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Atividade de Operações</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Funcional/Empresarial do Microsoft Dynamics AX</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Operações</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Funcional/Empresarial do Microsoft Dynamics AX</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Operações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AX Enterprise CAL</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Vendas No Local</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Vendas No Local</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Suporte ao Cliente No Local</w:t>
            </w:r>
          </w:p>
        </w:tc>
      </w:tr>
      <w:tr w:rsidR="00BE6FE7">
        <w:tc>
          <w:tcPr>
            <w:tcW w:w="624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CRM Basic</w:t>
            </w:r>
          </w:p>
        </w:tc>
      </w:tr>
      <w:tr w:rsidR="00BE6FE7">
        <w:tc>
          <w:tcPr>
            <w:tcW w:w="624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365 para Suporte ao Cliente No Local</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do Microsoft Dynamics para Vendas No Local</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Microsoft Dynamics CRM Professional CAL</w:t>
            </w:r>
          </w:p>
        </w:tc>
      </w:tr>
    </w:tbl>
    <w:p w:rsidR="00BE6FE7" w:rsidRDefault="00BE6FE7">
      <w:pPr>
        <w:pStyle w:val="ProductList-Body"/>
      </w:pPr>
    </w:p>
    <w:p w:rsidR="00BE6FE7" w:rsidRDefault="002441B5">
      <w:pPr>
        <w:pStyle w:val="ProductList-Offering2HeadingNoBorder"/>
        <w:outlineLvl w:val="2"/>
      </w:pPr>
      <w:r>
        <w:t>Office 365 Applications</w:t>
      </w:r>
      <w:r>
        <w:fldChar w:fldCharType="begin"/>
      </w:r>
      <w:r>
        <w:instrText xml:space="preserve"> TC "</w:instrText>
      </w:r>
      <w:bookmarkStart w:id="380" w:name="_Toc502070582"/>
      <w:r>
        <w:instrText>Office 365 Applications</w:instrText>
      </w:r>
      <w:bookmarkEnd w:id="380"/>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606"/>
        <w:gridCol w:w="5310"/>
      </w:tblGrid>
      <w:tr w:rsidR="00BE6F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Office Professional Plus</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Visio Online Plan 1 e 2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Visio Professional</w:t>
            </w:r>
          </w:p>
        </w:tc>
      </w:tr>
      <w:tr w:rsidR="00BE6FE7">
        <w:tc>
          <w:tcPr>
            <w:tcW w:w="624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Visio Online Plan 1 de SA Existente</w:t>
            </w:r>
          </w:p>
        </w:tc>
        <w:tc>
          <w:tcPr>
            <w:tcW w:w="588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Visio Standard</w:t>
            </w:r>
          </w:p>
        </w:tc>
      </w:tr>
    </w:tbl>
    <w:p w:rsidR="00BE6FE7" w:rsidRDefault="00BE6FE7">
      <w:pPr>
        <w:pStyle w:val="ProductList-Body"/>
      </w:pPr>
    </w:p>
    <w:p w:rsidR="00BE6FE7" w:rsidRDefault="002441B5">
      <w:pPr>
        <w:pStyle w:val="ProductList-Offering2HeadingNoBorder"/>
        <w:outlineLvl w:val="2"/>
      </w:pPr>
      <w:r>
        <w:t>Conjuntos de Aplicações do Office 365</w:t>
      </w:r>
      <w:r>
        <w:fldChar w:fldCharType="begin"/>
      </w:r>
      <w:r>
        <w:instrText xml:space="preserve"> TC "</w:instrText>
      </w:r>
      <w:bookmarkStart w:id="381" w:name="_Toc502070583"/>
      <w:r>
        <w:instrText>Conjuntos de Aplicações do Office 365</w:instrText>
      </w:r>
      <w:bookmarkEnd w:id="381"/>
      <w:r>
        <w:instrText>" \l 3</w:instrText>
      </w:r>
      <w:r>
        <w:fldChar w:fldCharType="end"/>
      </w:r>
    </w:p>
    <w:p w:rsidR="00BE6FE7" w:rsidRDefault="00BE6FE7">
      <w:pPr>
        <w:pStyle w:val="ProductList-Body"/>
      </w:pPr>
    </w:p>
    <w:p w:rsidR="00BE6FE7" w:rsidRDefault="002441B5">
      <w:pPr>
        <w:pStyle w:val="ProductList-Body"/>
      </w:pPr>
      <w:r>
        <w:t>As SLs de Utilizador do Office 365 (Enterprise E1, E3, E5 e Administração Pública E1, E3, E4) de SA Existente conferem os mesmos Benefícios de SA que as Licenças Qualificáveis.</w:t>
      </w:r>
    </w:p>
    <w:p w:rsidR="00BE6FE7" w:rsidRDefault="00BE6FE7">
      <w:pPr>
        <w:pStyle w:val="ProductList-Body"/>
      </w:pPr>
    </w:p>
    <w:p w:rsidR="00BE6FE7" w:rsidRDefault="002441B5">
      <w:pPr>
        <w:pStyle w:val="ProductList-Body"/>
      </w:pPr>
      <w:r>
        <w:t>As SLs de Utilizador de SA Existente exigem as USLs ou CAL Suite Bridges correspondentes listadas abaixo:</w:t>
      </w:r>
    </w:p>
    <w:p w:rsidR="00BE6FE7" w:rsidRDefault="00BE6FE7">
      <w:pPr>
        <w:pStyle w:val="ProductList-Body"/>
      </w:pPr>
    </w:p>
    <w:tbl>
      <w:tblPr>
        <w:tblStyle w:val="PURTable"/>
        <w:tblW w:w="0" w:type="dxa"/>
        <w:tblLook w:val="04A0" w:firstRow="1" w:lastRow="0" w:firstColumn="1" w:lastColumn="0" w:noHBand="0" w:noVBand="1"/>
      </w:tblPr>
      <w:tblGrid>
        <w:gridCol w:w="3826"/>
        <w:gridCol w:w="3400"/>
        <w:gridCol w:w="3690"/>
      </w:tblGrid>
      <w:tr w:rsidR="00BE6F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3800" w:type="dxa"/>
            <w:tcBorders>
              <w:top w:val="single" w:sz="4" w:space="0" w:color="0070C0"/>
            </w:tcBorders>
            <w:shd w:val="clear" w:color="auto" w:fill="0070C0"/>
          </w:tcPr>
          <w:p w:rsidR="00BE6FE7" w:rsidRDefault="002441B5">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USL ou CAL Suite Bridge Exigida</w:t>
            </w:r>
          </w:p>
        </w:tc>
      </w:tr>
      <w:tr w:rsidR="00BE6FE7">
        <w:tc>
          <w:tcPr>
            <w:tcW w:w="4160" w:type="dxa"/>
            <w:tcBorders>
              <w:top w:val="single" w:sz="4" w:space="0" w:color="6E6E6E"/>
              <w:left w:val="single" w:sz="4" w:space="0" w:color="6E6E6E"/>
              <w:bottom w:val="single" w:sz="4" w:space="0" w:color="6E6E6E"/>
            </w:tcBorders>
          </w:tcPr>
          <w:p w:rsidR="00BE6FE7" w:rsidRDefault="002441B5">
            <w:pPr>
              <w:pStyle w:val="ProductList-TableBody"/>
            </w:pPr>
            <w:r>
              <w:t>Office 365 Enterprise/Administração Pública E1 de SA Existente</w:t>
            </w:r>
          </w:p>
        </w:tc>
        <w:tc>
          <w:tcPr>
            <w:tcW w:w="3800" w:type="dxa"/>
          </w:tcPr>
          <w:p w:rsidR="00BE6FE7" w:rsidRDefault="002441B5">
            <w:pPr>
              <w:pStyle w:val="ProductList-TableBody"/>
            </w:pPr>
            <w:r>
              <w:t>Core CAL Suite</w:t>
            </w:r>
          </w:p>
        </w:tc>
        <w:tc>
          <w:tcPr>
            <w:tcW w:w="4160" w:type="dxa"/>
            <w:tcBorders>
              <w:top w:val="single" w:sz="4" w:space="0" w:color="6E6E6E"/>
              <w:bottom w:val="none" w:sz="4" w:space="0" w:color="6E6E6E"/>
              <w:right w:val="single" w:sz="4" w:space="0" w:color="6E6E6E"/>
            </w:tcBorders>
          </w:tcPr>
          <w:p w:rsidR="00BE6FE7" w:rsidRDefault="002441B5">
            <w:pPr>
              <w:pStyle w:val="ProductList-TableBody"/>
            </w:pPr>
            <w:r>
              <w:t>Core CAL Bridge para Office 365 ou</w:t>
            </w:r>
          </w:p>
          <w:p w:rsidR="00BE6FE7" w:rsidRDefault="002441B5">
            <w:pPr>
              <w:pStyle w:val="ProductList-TableBody"/>
            </w:pPr>
            <w:r>
              <w:t>Enterprise Mobility + Security</w:t>
            </w:r>
          </w:p>
        </w:tc>
      </w:tr>
      <w:tr w:rsidR="00BE6FE7">
        <w:tc>
          <w:tcPr>
            <w:tcW w:w="4160" w:type="dxa"/>
            <w:tcBorders>
              <w:top w:val="single" w:sz="4" w:space="0" w:color="6E6E6E"/>
              <w:left w:val="single" w:sz="4" w:space="0" w:color="6E6E6E"/>
              <w:bottom w:val="single" w:sz="4" w:space="0" w:color="6E6E6E"/>
            </w:tcBorders>
          </w:tcPr>
          <w:p w:rsidR="00BE6FE7" w:rsidRDefault="002441B5">
            <w:pPr>
              <w:pStyle w:val="ProductList-TableBody"/>
            </w:pPr>
            <w:r>
              <w:t>Office 365 (Enterprise E3, E5 e Administração Pública E3, E4) de SA Existente</w:t>
            </w:r>
          </w:p>
        </w:tc>
        <w:tc>
          <w:tcPr>
            <w:tcW w:w="3800" w:type="dxa"/>
          </w:tcPr>
          <w:p w:rsidR="00BE6FE7" w:rsidRDefault="002441B5">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BE6FE7" w:rsidRDefault="00BE6FE7">
            <w:pPr>
              <w:pStyle w:val="ProductList-TableBody"/>
            </w:pPr>
          </w:p>
        </w:tc>
      </w:tr>
      <w:tr w:rsidR="00BE6FE7">
        <w:tc>
          <w:tcPr>
            <w:tcW w:w="4160" w:type="dxa"/>
            <w:tcBorders>
              <w:top w:val="single" w:sz="4" w:space="0" w:color="6E6E6E"/>
              <w:left w:val="single" w:sz="4" w:space="0" w:color="6E6E6E"/>
              <w:bottom w:val="single" w:sz="4" w:space="0" w:color="6E6E6E"/>
            </w:tcBorders>
          </w:tcPr>
          <w:p w:rsidR="00BE6FE7" w:rsidRDefault="002441B5">
            <w:pPr>
              <w:pStyle w:val="ProductList-TableBody"/>
            </w:pPr>
            <w:r>
              <w:t>Office 365 (Enterprise E3, E5 e Administração Pública E3, E4) de SA Existente</w:t>
            </w:r>
          </w:p>
        </w:tc>
        <w:tc>
          <w:tcPr>
            <w:tcW w:w="3800" w:type="dxa"/>
          </w:tcPr>
          <w:p w:rsidR="00BE6FE7" w:rsidRDefault="002441B5">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BE6FE7" w:rsidRDefault="002441B5">
            <w:pPr>
              <w:pStyle w:val="ProductList-TableBody"/>
            </w:pPr>
            <w:r>
              <w:t>Enterprise CAL Bridge para Office 365, ou</w:t>
            </w:r>
          </w:p>
          <w:p w:rsidR="00BE6FE7" w:rsidRDefault="002441B5">
            <w:pPr>
              <w:pStyle w:val="ProductList-TableBody"/>
            </w:pPr>
            <w:r>
              <w:t>Enterprise Mobility + Security</w:t>
            </w:r>
          </w:p>
        </w:tc>
      </w:tr>
    </w:tbl>
    <w:p w:rsidR="00BE6FE7" w:rsidRDefault="00BE6FE7">
      <w:pPr>
        <w:pStyle w:val="ProductList-Body"/>
      </w:pPr>
    </w:p>
    <w:p w:rsidR="00BE6FE7" w:rsidRDefault="002441B5">
      <w:pPr>
        <w:pStyle w:val="ProductList-Offering2HeadingNoBorder"/>
        <w:outlineLvl w:val="2"/>
      </w:pPr>
      <w:r>
        <w:t>Project Online</w:t>
      </w:r>
      <w:r>
        <w:fldChar w:fldCharType="begin"/>
      </w:r>
      <w:r>
        <w:instrText xml:space="preserve"> TC "</w:instrText>
      </w:r>
      <w:bookmarkStart w:id="382" w:name="_Toc502070584"/>
      <w:r>
        <w:instrText>Project Online</w:instrText>
      </w:r>
      <w:bookmarkEnd w:id="382"/>
      <w:r>
        <w:instrText>" \l 3</w:instrText>
      </w:r>
      <w:r>
        <w:fldChar w:fldCharType="end"/>
      </w:r>
    </w:p>
    <w:p w:rsidR="00BE6FE7" w:rsidRDefault="00BE6FE7">
      <w:pPr>
        <w:pStyle w:val="ProductList-Body"/>
      </w:pPr>
    </w:p>
    <w:tbl>
      <w:tblPr>
        <w:tblStyle w:val="PURTable"/>
        <w:tblW w:w="0" w:type="dxa"/>
        <w:tblLook w:val="04A0" w:firstRow="1" w:lastRow="0" w:firstColumn="1" w:lastColumn="0" w:noHBand="0" w:noVBand="1"/>
      </w:tblPr>
      <w:tblGrid>
        <w:gridCol w:w="5509"/>
        <w:gridCol w:w="5407"/>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6FE7" w:rsidRDefault="002441B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Licenças Qualificáveis</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Project Professional</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Project Server CAL</w:t>
            </w:r>
          </w:p>
        </w:tc>
      </w:tr>
      <w:tr w:rsidR="00BE6FE7">
        <w:tc>
          <w:tcPr>
            <w:tcW w:w="612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Project Professional</w:t>
            </w:r>
          </w:p>
        </w:tc>
      </w:tr>
      <w:tr w:rsidR="00BE6FE7">
        <w:tc>
          <w:tcPr>
            <w:tcW w:w="612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Project Server CAL</w:t>
            </w:r>
          </w:p>
        </w:tc>
      </w:tr>
    </w:tbl>
    <w:p w:rsidR="00BE6FE7" w:rsidRDefault="002441B5">
      <w:pPr>
        <w:pStyle w:val="ProductList-SectionHeading"/>
        <w:pageBreakBefore/>
        <w:outlineLvl w:val="0"/>
      </w:pPr>
      <w:bookmarkStart w:id="383" w:name="_Sec562"/>
      <w:bookmarkEnd w:id="355"/>
      <w:r>
        <w:t>Apêndice D – Serviços Profissionais</w:t>
      </w:r>
      <w:r>
        <w:fldChar w:fldCharType="begin"/>
      </w:r>
      <w:r>
        <w:instrText xml:space="preserve"> TC "</w:instrText>
      </w:r>
      <w:bookmarkStart w:id="384" w:name="_Toc502070585"/>
      <w:r>
        <w:instrText>Apêndice D – Serviços Profissionais</w:instrText>
      </w:r>
      <w:bookmarkEnd w:id="384"/>
      <w:r>
        <w:instrText>" \l 1</w:instrText>
      </w:r>
      <w:r>
        <w:fldChar w:fldCharType="end"/>
      </w:r>
    </w:p>
    <w:p w:rsidR="00BE6FE7" w:rsidRDefault="002441B5">
      <w:pPr>
        <w:pStyle w:val="ProductList-Body"/>
      </w:pPr>
      <w:r>
        <w:t>Os Serviços Profissionais disponíveis através do Licenciamento em Volume da Microsoft são descritos abaixo.</w:t>
      </w:r>
    </w:p>
    <w:p w:rsidR="00BE6FE7" w:rsidRDefault="002441B5">
      <w:pPr>
        <w:pStyle w:val="ProductList-Offering1Heading"/>
        <w:outlineLvl w:val="1"/>
      </w:pPr>
      <w:bookmarkStart w:id="385" w:name="_Sec565"/>
      <w:r>
        <w:t>Ofertas de Suporte Microsoft Premier</w:t>
      </w:r>
      <w:bookmarkEnd w:id="385"/>
      <w:r>
        <w:fldChar w:fldCharType="begin"/>
      </w:r>
      <w:r>
        <w:instrText xml:space="preserve"> TC "</w:instrText>
      </w:r>
      <w:bookmarkStart w:id="386" w:name="_Toc502070586"/>
      <w:r>
        <w:instrText>Ofertas de Suporte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BE6F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jc w:val="center"/>
            </w:pPr>
            <w:r>
              <w:rPr>
                <w:color w:val="FFFFFF"/>
              </w:rPr>
              <w:t>Premier Plus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Mensal</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Até 10 horas</w:t>
            </w:r>
          </w:p>
          <w:p w:rsidR="00BE6FE7" w:rsidRDefault="002441B5">
            <w:pPr>
              <w:pStyle w:val="ProductList-TableBody"/>
            </w:pPr>
            <w:r>
              <w:t>+1 Verificação do Funcionamento</w:t>
            </w:r>
          </w:p>
          <w:p w:rsidR="00BE6FE7" w:rsidRDefault="002441B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Até 160 horas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Até 140 horas</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404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Pacotes de 20</w:t>
            </w:r>
          </w:p>
        </w:tc>
      </w:tr>
    </w:tbl>
    <w:p w:rsidR="00BE6FE7" w:rsidRDefault="002441B5">
      <w:pPr>
        <w:pStyle w:val="ProductList-Body"/>
      </w:pPr>
      <w:r>
        <w:rPr>
          <w:vertAlign w:val="superscript"/>
        </w:rPr>
        <w:t xml:space="preserve">1 </w:t>
      </w:r>
      <w:r>
        <w:rPr>
          <w:i/>
        </w:rPr>
        <w:t>As Horas de Expediente são definidas localmente.</w:t>
      </w:r>
    </w:p>
    <w:p w:rsidR="00BE6FE7" w:rsidRDefault="00BE6FE7">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BE6F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Resposta Esperada do Cliente</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catastrófico: </w:t>
            </w:r>
          </w:p>
          <w:p w:rsidR="00BE6FE7" w:rsidRDefault="002441B5">
            <w:pPr>
              <w:pStyle w:val="ProductList-TableBody"/>
            </w:pPr>
            <w:r>
              <w:t>Perda total de um processo empresarial principal (missão crítica) e o trabalho não pode continuar, em termos razoáveis</w:t>
            </w:r>
          </w:p>
          <w:p w:rsidR="00BE6FE7" w:rsidRDefault="002441B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1.º telefonema de resposta no prazo de uma hora ou menos</w:t>
            </w:r>
          </w:p>
          <w:p w:rsidR="00BE6FE7" w:rsidRDefault="002441B5">
            <w:pPr>
              <w:pStyle w:val="ProductList-TableBody"/>
            </w:pPr>
            <w:r>
              <w:t>Recursos da Microsoft nas instalações do cliente, assim que possível.</w:t>
            </w:r>
          </w:p>
          <w:p w:rsidR="00BE6FE7" w:rsidRDefault="002441B5">
            <w:pPr>
              <w:pStyle w:val="ProductList-TableBody"/>
            </w:pPr>
            <w:r>
              <w:t>Esforço contínuo numa base 24x7</w:t>
            </w:r>
          </w:p>
          <w:p w:rsidR="00BE6FE7" w:rsidRDefault="002441B5">
            <w:pPr>
              <w:pStyle w:val="ProductList-TableBody"/>
            </w:pPr>
            <w:r>
              <w:t>Escalamento Rápido na Microsoft para equipas de Produto</w:t>
            </w:r>
          </w:p>
          <w:p w:rsidR="00BE6FE7" w:rsidRDefault="002441B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Notificação dos Executivos Seniores do Cliente </w:t>
            </w:r>
          </w:p>
          <w:p w:rsidR="00BE6FE7" w:rsidRDefault="002441B5">
            <w:pPr>
              <w:pStyle w:val="ProductList-TableBody"/>
            </w:pPr>
            <w:r>
              <w:t>Alocação de recursos adequados para manter um esforço contínuo numa base 24x7</w:t>
            </w:r>
            <w:r>
              <w:rPr>
                <w:vertAlign w:val="superscript"/>
              </w:rPr>
              <w:t>2</w:t>
            </w:r>
          </w:p>
          <w:p w:rsidR="00BE6FE7" w:rsidRDefault="002441B5">
            <w:pPr>
              <w:pStyle w:val="ProductList-TableBody"/>
            </w:pPr>
            <w:r>
              <w:t>Acesso e resposta rápidos da autoridade de controlo de alterações</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crítico: </w:t>
            </w:r>
          </w:p>
          <w:p w:rsidR="00BE6FE7" w:rsidRDefault="002441B5">
            <w:pPr>
              <w:pStyle w:val="ProductList-TableBody"/>
            </w:pPr>
            <w:r>
              <w:t>Perda ou degradação significativa dos serviços</w:t>
            </w:r>
          </w:p>
          <w:p w:rsidR="00BE6FE7" w:rsidRDefault="002441B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1.º telefonema de resposta no prazo de uma hora ou menos</w:t>
            </w:r>
          </w:p>
          <w:p w:rsidR="00BE6FE7" w:rsidRDefault="002441B5">
            <w:pPr>
              <w:pStyle w:val="ProductList-TableBody"/>
            </w:pPr>
            <w:r>
              <w:t>Recursos da Microsoft nas instalações do Cliente, conforme necessário.</w:t>
            </w:r>
          </w:p>
          <w:p w:rsidR="00BE6FE7" w:rsidRDefault="002441B5">
            <w:pPr>
              <w:pStyle w:val="ProductList-TableBody"/>
            </w:pPr>
            <w:r>
              <w:t>Esforço contínuo numa base 24x7</w:t>
            </w:r>
          </w:p>
          <w:p w:rsidR="00BE6FE7" w:rsidRDefault="002441B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Alocação de recursos adequados para manter um esforço contínuo numa base 24x7</w:t>
            </w:r>
            <w:r>
              <w:rPr>
                <w:vertAlign w:val="superscript"/>
              </w:rPr>
              <w:t>2</w:t>
            </w:r>
          </w:p>
          <w:p w:rsidR="00BE6FE7" w:rsidRDefault="002441B5">
            <w:pPr>
              <w:pStyle w:val="ProductList-TableBody"/>
            </w:pPr>
            <w:r>
              <w:t>Acesso e resposta rápidos da autoridade de controlo de alterações</w:t>
            </w:r>
          </w:p>
          <w:p w:rsidR="00BE6FE7" w:rsidRDefault="002441B5">
            <w:pPr>
              <w:pStyle w:val="ProductList-TableBody"/>
            </w:pPr>
            <w:r>
              <w:t>Notificação à gestão</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moderado: </w:t>
            </w:r>
          </w:p>
          <w:p w:rsidR="00BE6FE7" w:rsidRDefault="002441B5">
            <w:pPr>
              <w:pStyle w:val="ProductList-TableBody"/>
            </w:pPr>
            <w:r>
              <w:t>Perda ou degradação moderada dos serviços mas o trabalho pode prosseguir em termos razoáveis de modo comprometido.</w:t>
            </w:r>
          </w:p>
          <w:p w:rsidR="00BE6FE7" w:rsidRDefault="002441B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1.º telefonema de resposta no prazo de 2 horas ou menos</w:t>
            </w:r>
          </w:p>
          <w:p w:rsidR="00BE6FE7" w:rsidRDefault="002441B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Alocação de recursos adequados para manter um esforço contínuo durante as Horas de Expediente</w:t>
            </w:r>
            <w:r>
              <w:rPr>
                <w:vertAlign w:val="superscript"/>
              </w:rPr>
              <w:t>1</w:t>
            </w:r>
          </w:p>
          <w:p w:rsidR="00BE6FE7" w:rsidRDefault="002441B5">
            <w:pPr>
              <w:pStyle w:val="ProductList-TableBody"/>
            </w:pPr>
            <w:r>
              <w:t>Acesso e resposta da autoridade de controlo de alterações no prazo de 4 Horas de Expediente</w:t>
            </w:r>
            <w:r>
              <w:rPr>
                <w:vertAlign w:val="superscript"/>
              </w:rPr>
              <w:t>1</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Impacto empresarial mínimo: </w:t>
            </w:r>
          </w:p>
          <w:p w:rsidR="00BE6FE7" w:rsidRDefault="002441B5">
            <w:pPr>
              <w:pStyle w:val="ProductList-TableBody"/>
            </w:pPr>
            <w:r>
              <w:t>Funciona, essencialmente, sem impedimentos ou com impedimentos menores aos serviços.</w:t>
            </w:r>
          </w:p>
          <w:p w:rsidR="00BE6FE7" w:rsidRDefault="002441B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1.º telefonema de resposta no prazo de 4 horas ou menos</w:t>
            </w:r>
          </w:p>
          <w:p w:rsidR="00BE6FE7" w:rsidRDefault="002441B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Informação precisa da pessoa de contacto para o caso específico</w:t>
            </w:r>
          </w:p>
          <w:p w:rsidR="00BE6FE7" w:rsidRDefault="002441B5">
            <w:pPr>
              <w:pStyle w:val="ProductList-TableBody"/>
            </w:pPr>
            <w:r>
              <w:t>Resposta no prazo de 24 horas</w:t>
            </w:r>
          </w:p>
        </w:tc>
      </w:tr>
    </w:tbl>
    <w:p w:rsidR="00BE6FE7" w:rsidRDefault="002441B5">
      <w:pPr>
        <w:pStyle w:val="ProductList-Body"/>
      </w:pPr>
      <w:r>
        <w:rPr>
          <w:vertAlign w:val="superscript"/>
        </w:rPr>
        <w:t>1</w:t>
      </w:r>
      <w:r>
        <w:rPr>
          <w:i/>
        </w:rPr>
        <w:t>As Horas de Expediente são definidas localmente.</w:t>
      </w:r>
    </w:p>
    <w:p w:rsidR="00BE6FE7" w:rsidRDefault="002441B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BE6FE7" w:rsidRDefault="00BE6FE7">
      <w:pPr>
        <w:pStyle w:val="ProductList-Body"/>
      </w:pPr>
    </w:p>
    <w:p w:rsidR="00BE6FE7" w:rsidRDefault="002441B5">
      <w:pPr>
        <w:pStyle w:val="ProductList-ClauseHeading"/>
        <w:outlineLvl w:val="2"/>
      </w:pPr>
      <w:r>
        <w:t>Regras Comerciais Associadas</w:t>
      </w:r>
    </w:p>
    <w:p w:rsidR="00BE6FE7" w:rsidRDefault="002441B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BE6FE7" w:rsidRDefault="002441B5">
      <w:pPr>
        <w:pStyle w:val="ProductList-Offering1Heading"/>
        <w:outlineLvl w:val="1"/>
      </w:pPr>
      <w:bookmarkStart w:id="387" w:name="_Sec566"/>
      <w:r>
        <w:t>Ofertas dos Serviços de Consultadoria Digital da Microsoft</w:t>
      </w:r>
      <w:bookmarkEnd w:id="387"/>
      <w:r>
        <w:fldChar w:fldCharType="begin"/>
      </w:r>
      <w:r>
        <w:instrText xml:space="preserve"> TC "</w:instrText>
      </w:r>
      <w:bookmarkStart w:id="388" w:name="_Toc502070587"/>
      <w:r>
        <w:instrText>Ofertas dos Serviços de Consultadoria Digital da Microsoft</w:instrText>
      </w:r>
      <w:bookmarkEnd w:id="388"/>
      <w:r>
        <w:instrText>" \l 2</w:instrText>
      </w:r>
      <w:r>
        <w:fldChar w:fldCharType="end"/>
      </w:r>
    </w:p>
    <w:p w:rsidR="00BE6FE7" w:rsidRDefault="002441B5">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BE6F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Portefólio de Estratégia Empresarial</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9RO-xxxx</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Agregação de até 1600 horas de um Consultor Digital da Microsoft e da Equipa de Prestação de Serviços Empresariais</w:t>
            </w: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pPr>
          </w:p>
        </w:tc>
      </w:tr>
      <w:tr w:rsidR="00BE6FE7">
        <w:tc>
          <w:tcPr>
            <w:tcW w:w="30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6FE7" w:rsidRDefault="002441B5">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BE6FE7" w:rsidRDefault="00BE6FE7">
            <w:pPr>
              <w:pStyle w:val="ProductList-TableBody"/>
            </w:pPr>
          </w:p>
        </w:tc>
      </w:tr>
    </w:tbl>
    <w:p w:rsidR="00BE6FE7" w:rsidRDefault="00BE6FE7">
      <w:pPr>
        <w:pStyle w:val="ProductList-Body"/>
      </w:pPr>
    </w:p>
    <w:p w:rsidR="00BE6FE7" w:rsidRDefault="002441B5">
      <w:pPr>
        <w:pStyle w:val="ProductList-ClauseHeading"/>
        <w:outlineLvl w:val="2"/>
      </w:pPr>
      <w:r>
        <w:t>Módulos do Serviço de Consultadoria Digital</w:t>
      </w:r>
    </w:p>
    <w:p w:rsidR="00BE6FE7" w:rsidRDefault="002441B5">
      <w:pPr>
        <w:pStyle w:val="ProductList-Body"/>
      </w:pPr>
      <w:r>
        <w:t>O compromisso de Consultadoria Digital inclui um ou mais módulos de serviços de Consultadoria Digital, tal como documentado no Plano de Prestação de Serviços.</w:t>
      </w:r>
    </w:p>
    <w:p w:rsidR="00BE6FE7" w:rsidRDefault="00BE6FE7">
      <w:pPr>
        <w:pStyle w:val="ProductList-Body"/>
      </w:pPr>
    </w:p>
    <w:p w:rsidR="00BE6FE7" w:rsidRDefault="002441B5">
      <w:pPr>
        <w:pStyle w:val="ProductList-ClauseHeading"/>
        <w:outlineLvl w:val="2"/>
      </w:pPr>
      <w:r>
        <w:t>Serviços Fora do Âmbito</w:t>
      </w:r>
    </w:p>
    <w:p w:rsidR="00BE6FE7" w:rsidRDefault="002441B5">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BE6FE7" w:rsidRDefault="00BE6FE7">
      <w:pPr>
        <w:pStyle w:val="ProductList-Body"/>
      </w:pPr>
    </w:p>
    <w:p w:rsidR="00BE6FE7" w:rsidRDefault="002441B5">
      <w:pPr>
        <w:pStyle w:val="ProductList-ClauseHeading"/>
        <w:outlineLvl w:val="2"/>
      </w:pPr>
      <w:r>
        <w:t>Responsabilidades do Cliente</w:t>
      </w:r>
    </w:p>
    <w:p w:rsidR="00BE6FE7" w:rsidRDefault="002441B5">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E6FE7" w:rsidRDefault="002441B5">
      <w:pPr>
        <w:pStyle w:val="ProductList-Offering1Heading"/>
        <w:outlineLvl w:val="1"/>
      </w:pPr>
      <w:bookmarkStart w:id="389" w:name="_Sec567"/>
      <w:r>
        <w:t>Ofertas de Acelerador de Produtividade de Vendas</w:t>
      </w:r>
      <w:bookmarkEnd w:id="389"/>
      <w:r>
        <w:fldChar w:fldCharType="begin"/>
      </w:r>
      <w:r>
        <w:instrText xml:space="preserve"> TC "</w:instrText>
      </w:r>
      <w:bookmarkStart w:id="390" w:name="_Toc502070588"/>
      <w:r>
        <w:instrText>Ofertas de Acelerador de Produtividade de Vendas</w:instrText>
      </w:r>
      <w:bookmarkEnd w:id="390"/>
      <w:r>
        <w:instrText>" \l 2</w:instrText>
      </w:r>
      <w:r>
        <w:fldChar w:fldCharType="end"/>
      </w:r>
    </w:p>
    <w:p w:rsidR="00BE6FE7" w:rsidRDefault="002441B5">
      <w:pPr>
        <w:pStyle w:val="ProductList-ClauseHeading"/>
        <w:outlineLvl w:val="2"/>
      </w:pPr>
      <w:r>
        <w:t>Descrição Geral do Acelerador de Produtividade de Vendas</w:t>
      </w:r>
    </w:p>
    <w:p w:rsidR="00BE6FE7" w:rsidRDefault="002441B5">
      <w:pPr>
        <w:pStyle w:val="ProductList-Body"/>
      </w:pPr>
      <w:r>
        <w:t>O Acelerador de Produtividade de Vendas é um serviço fornecido pelos Serviços da Microsoft num período de quatro (4) semanas de modo a fornecer uma implementação de âmbito fixo do Microsoft Dynamics 365.</w:t>
      </w:r>
    </w:p>
    <w:p w:rsidR="00BE6FE7" w:rsidRDefault="00BE6FE7">
      <w:pPr>
        <w:pStyle w:val="ProductList-Body"/>
      </w:pPr>
    </w:p>
    <w:p w:rsidR="00BE6FE7" w:rsidRDefault="002441B5">
      <w:pPr>
        <w:pStyle w:val="ProductList-Body"/>
      </w:pPr>
      <w:r>
        <w:t>O Acelerador de Produtividade de Vendas inclui os seguintes componentes distribuíveis de serviços:</w:t>
      </w:r>
    </w:p>
    <w:p w:rsidR="00BE6FE7" w:rsidRDefault="002441B5" w:rsidP="002441B5">
      <w:pPr>
        <w:pStyle w:val="ProductList-Bullet"/>
        <w:numPr>
          <w:ilvl w:val="0"/>
          <w:numId w:val="63"/>
        </w:numPr>
      </w:pPr>
      <w:r>
        <w:rPr>
          <w:b/>
          <w:color w:val="00188F"/>
        </w:rPr>
        <w:t>Plano de Prestação de Serviços</w:t>
      </w:r>
      <w:r>
        <w:t>: criado por um Consultor da Microsoft para responder aos objetivos comerciais do cliente.</w:t>
      </w:r>
    </w:p>
    <w:p w:rsidR="00BE6FE7" w:rsidRDefault="002441B5" w:rsidP="002441B5">
      <w:pPr>
        <w:pStyle w:val="ProductList-Bullet"/>
        <w:numPr>
          <w:ilvl w:val="0"/>
          <w:numId w:val="63"/>
        </w:numPr>
      </w:pPr>
      <w:r>
        <w:rPr>
          <w:b/>
          <w:color w:val="00188F"/>
        </w:rPr>
        <w:t>Workshops</w:t>
      </w:r>
      <w:r>
        <w:t>: dedicados a uma duração total de dezasseis (16) horas:</w:t>
      </w:r>
    </w:p>
    <w:p w:rsidR="00BE6FE7" w:rsidRDefault="002441B5" w:rsidP="002441B5">
      <w:pPr>
        <w:pStyle w:val="ProductList-Bullet"/>
        <w:numPr>
          <w:ilvl w:val="1"/>
          <w:numId w:val="63"/>
        </w:numPr>
      </w:pPr>
      <w:r>
        <w:t>Até dois (2) workshops de deteção, para explorar e definir casos de utilização chave e requisitos comerciais, conforme fornecido pelo Cliente, para definições de configuração;</w:t>
      </w:r>
    </w:p>
    <w:p w:rsidR="00BE6FE7" w:rsidRDefault="002441B5" w:rsidP="002441B5">
      <w:pPr>
        <w:pStyle w:val="ProductList-Bullet"/>
        <w:numPr>
          <w:ilvl w:val="1"/>
          <w:numId w:val="63"/>
        </w:numPr>
      </w:pPr>
      <w:r>
        <w:t>Até quatro (4) workshops de revisão de conceção durante a fase de Compilação.</w:t>
      </w:r>
    </w:p>
    <w:p w:rsidR="00BE6FE7" w:rsidRDefault="002441B5" w:rsidP="002441B5">
      <w:pPr>
        <w:pStyle w:val="ProductList-Bullet"/>
        <w:numPr>
          <w:ilvl w:val="0"/>
          <w:numId w:val="63"/>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BE6FE7" w:rsidRDefault="002441B5" w:rsidP="002441B5">
      <w:pPr>
        <w:pStyle w:val="ProductList-Bullet"/>
        <w:numPr>
          <w:ilvl w:val="0"/>
          <w:numId w:val="63"/>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BE6FE7" w:rsidRDefault="002441B5" w:rsidP="002441B5">
      <w:pPr>
        <w:pStyle w:val="ProductList-Bullet"/>
        <w:numPr>
          <w:ilvl w:val="0"/>
          <w:numId w:val="63"/>
        </w:numPr>
      </w:pPr>
      <w:r>
        <w:rPr>
          <w:b/>
          <w:color w:val="00188F"/>
        </w:rPr>
        <w:t>Testes</w:t>
      </w:r>
      <w:r>
        <w:t>: dedicados a um máximo de vinte seis (26) horas até dois (2) testes (por exemplo, Teste do Sistema e UAT).</w:t>
      </w:r>
    </w:p>
    <w:p w:rsidR="00BE6FE7" w:rsidRDefault="002441B5" w:rsidP="002441B5">
      <w:pPr>
        <w:pStyle w:val="ProductList-Bullet"/>
        <w:numPr>
          <w:ilvl w:val="0"/>
          <w:numId w:val="63"/>
        </w:numPr>
      </w:pPr>
      <w:r>
        <w:rPr>
          <w:b/>
          <w:color w:val="00188F"/>
        </w:rPr>
        <w:t>Formação e Partilha de Conhecimentos</w:t>
      </w:r>
      <w:r>
        <w:t>: Fornece uma (1) formação orientada por produto para os utilizadores do Cliente, para um total de quatro (4) horas.</w:t>
      </w:r>
    </w:p>
    <w:p w:rsidR="00BE6FE7" w:rsidRDefault="002441B5" w:rsidP="002441B5">
      <w:pPr>
        <w:pStyle w:val="ProductList-Bullet"/>
        <w:numPr>
          <w:ilvl w:val="0"/>
          <w:numId w:val="63"/>
        </w:numPr>
      </w:pPr>
      <w:r>
        <w:rPr>
          <w:b/>
          <w:color w:val="00188F"/>
        </w:rPr>
        <w:t>Suporte de Implementação</w:t>
      </w:r>
      <w:r>
        <w:t>: Fornece até quarenta (40) horas de implementação e um suporte inicial (4 semanas) sujeito ao âmbito e requisitos do projeto pré-determinados.</w:t>
      </w:r>
    </w:p>
    <w:p w:rsidR="00BE6FE7" w:rsidRDefault="00BE6FE7">
      <w:pPr>
        <w:pStyle w:val="ProductList-Body"/>
      </w:pPr>
    </w:p>
    <w:p w:rsidR="00BE6FE7" w:rsidRDefault="002441B5">
      <w:pPr>
        <w:pStyle w:val="ProductList-ClauseHeading"/>
        <w:outlineLvl w:val="2"/>
      </w:pPr>
      <w:r>
        <w:t>Responsabilidades do Cliente</w:t>
      </w:r>
    </w:p>
    <w:p w:rsidR="00BE6FE7" w:rsidRDefault="002441B5">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SectionHeading"/>
        <w:pageBreakBefore/>
        <w:outlineLvl w:val="0"/>
      </w:pPr>
      <w:bookmarkStart w:id="391" w:name="_Sec563"/>
      <w:bookmarkEnd w:id="383"/>
      <w:r>
        <w:t>Apêndice E – Termos Suplementares do Contrato do Programa</w:t>
      </w:r>
      <w:r>
        <w:fldChar w:fldCharType="begin"/>
      </w:r>
      <w:r>
        <w:instrText xml:space="preserve"> TC "</w:instrText>
      </w:r>
      <w:bookmarkStart w:id="392" w:name="_Toc502070589"/>
      <w:r>
        <w:instrText>Apêndice E – Termos Suplementares do Contrato do Programa</w:instrText>
      </w:r>
      <w:bookmarkEnd w:id="392"/>
      <w:r>
        <w:instrText>" \l 1</w:instrText>
      </w:r>
      <w:r>
        <w:fldChar w:fldCharType="end"/>
      </w:r>
    </w:p>
    <w:p w:rsidR="00BE6FE7" w:rsidRDefault="002441B5">
      <w:pPr>
        <w:pStyle w:val="ProductList-Body"/>
      </w:pPr>
      <w:r>
        <w:t>Os termos e condições abaixo aplicam-se ao contrato de licenciamento em volume do Cliente, conforme indicado.</w:t>
      </w:r>
    </w:p>
    <w:p w:rsidR="00BE6FE7" w:rsidRDefault="002441B5">
      <w:pPr>
        <w:pStyle w:val="ProductList-Offering1Heading"/>
        <w:outlineLvl w:val="1"/>
      </w:pPr>
      <w:bookmarkStart w:id="393" w:name="_Sec568"/>
      <w:r>
        <w:t>Termos Suplementares para o Programa Select Plus</w:t>
      </w:r>
      <w:bookmarkEnd w:id="393"/>
      <w:r>
        <w:fldChar w:fldCharType="begin"/>
      </w:r>
      <w:r>
        <w:instrText xml:space="preserve"> TC "</w:instrText>
      </w:r>
      <w:bookmarkStart w:id="394" w:name="_Toc502070590"/>
      <w:r>
        <w:instrText>Termos Suplementares para o Programa Select Plus</w:instrText>
      </w:r>
      <w:bookmarkEnd w:id="394"/>
      <w:r>
        <w:instrText>" \l 2</w:instrText>
      </w:r>
      <w:r>
        <w:fldChar w:fldCharType="end"/>
      </w:r>
    </w:p>
    <w:p w:rsidR="00BE6FE7" w:rsidRDefault="002441B5">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BE6FE7" w:rsidRDefault="00BE6FE7">
      <w:pPr>
        <w:pStyle w:val="ProductList-Body"/>
      </w:pPr>
    </w:p>
    <w:p w:rsidR="00BE6FE7" w:rsidRDefault="002441B5">
      <w:pPr>
        <w:pStyle w:val="ProductList-ClauseHeading"/>
        <w:outlineLvl w:val="2"/>
      </w:pPr>
      <w:r>
        <w:t>Níveis de Preços em Select Plus</w:t>
      </w:r>
    </w:p>
    <w:p w:rsidR="00BE6FE7" w:rsidRDefault="002441B5">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BE6F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6FE7" w:rsidRDefault="002441B5">
            <w:pPr>
              <w:pStyle w:val="ProductList-TableBody"/>
            </w:pPr>
            <w:r>
              <w:rPr>
                <w:color w:val="FFFFFF"/>
              </w:rPr>
              <w:t>Mínimo de Pontos Anuais por Conjunto</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500</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4,000</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10,000</w:t>
            </w:r>
          </w:p>
        </w:tc>
      </w:tr>
      <w:tr w:rsidR="00BE6FE7">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pPr>
            <w:r>
              <w:t>25,000</w:t>
            </w:r>
          </w:p>
        </w:tc>
      </w:tr>
    </w:tbl>
    <w:p w:rsidR="00BE6FE7" w:rsidRDefault="002441B5">
      <w:pPr>
        <w:pStyle w:val="ProductList-Offering1Heading"/>
        <w:outlineLvl w:val="1"/>
      </w:pPr>
      <w:bookmarkStart w:id="395" w:name="_Sec569"/>
      <w:r>
        <w:t>Definição de Gestão de Dispositivos Qualificados</w:t>
      </w:r>
      <w:bookmarkEnd w:id="395"/>
      <w:r>
        <w:fldChar w:fldCharType="begin"/>
      </w:r>
      <w:r>
        <w:instrText xml:space="preserve"> TC "</w:instrText>
      </w:r>
      <w:bookmarkStart w:id="396" w:name="_Toc502070591"/>
      <w:r>
        <w:instrText>Definição de Gestão de Dispositivos Qualificados</w:instrText>
      </w:r>
      <w:bookmarkEnd w:id="396"/>
      <w:r>
        <w:instrText>" \l 2</w:instrText>
      </w:r>
      <w:r>
        <w:fldChar w:fldCharType="end"/>
      </w:r>
    </w:p>
    <w:p w:rsidR="00BE6FE7" w:rsidRDefault="002441B5">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BE6FE7" w:rsidRDefault="002441B5" w:rsidP="002441B5">
      <w:pPr>
        <w:pStyle w:val="ProductList-Bullet"/>
        <w:numPr>
          <w:ilvl w:val="0"/>
          <w:numId w:val="64"/>
        </w:numPr>
      </w:pPr>
      <w:r>
        <w:t>que permita aderir ao respetivo domínio ou</w:t>
      </w:r>
    </w:p>
    <w:p w:rsidR="00BE6FE7" w:rsidRDefault="002441B5" w:rsidP="002441B5">
      <w:pPr>
        <w:pStyle w:val="ProductList-Bullet"/>
        <w:numPr>
          <w:ilvl w:val="0"/>
          <w:numId w:val="64"/>
        </w:numPr>
      </w:pPr>
      <w:r>
        <w:t>que autentique como requisito a utilização de aplicações enquanto estiver no respetivo local ou</w:t>
      </w:r>
    </w:p>
    <w:p w:rsidR="00BE6FE7" w:rsidRDefault="002441B5" w:rsidP="002441B5">
      <w:pPr>
        <w:pStyle w:val="ProductList-Bullet"/>
        <w:numPr>
          <w:ilvl w:val="0"/>
          <w:numId w:val="64"/>
        </w:numPr>
      </w:pPr>
      <w:r>
        <w:t>que instale agentes (por exemplo, agentes antivírus, antimalware ou outros agentes atribuídos de acordo com a política do Cliente), ou</w:t>
      </w:r>
    </w:p>
    <w:p w:rsidR="00BE6FE7" w:rsidRDefault="002441B5" w:rsidP="002441B5">
      <w:pPr>
        <w:pStyle w:val="ProductList-Bullet"/>
        <w:numPr>
          <w:ilvl w:val="0"/>
          <w:numId w:val="64"/>
        </w:numPr>
      </w:pPr>
      <w:r>
        <w:t>ao qual se aplique direta ou indiretamente e que imponha as políticas de grupo ou</w:t>
      </w:r>
    </w:p>
    <w:p w:rsidR="00BE6FE7" w:rsidRDefault="002441B5" w:rsidP="002441B5">
      <w:pPr>
        <w:pStyle w:val="ProductList-Bullet"/>
        <w:numPr>
          <w:ilvl w:val="0"/>
          <w:numId w:val="64"/>
        </w:numPr>
      </w:pPr>
      <w:r>
        <w:t>onde solicite ou receba dados e configure ou dê instruções ao hardware ou software associado direta ou indiretamente a um ambiente de sistema operativo ou</w:t>
      </w:r>
    </w:p>
    <w:p w:rsidR="00BE6FE7" w:rsidRDefault="002441B5" w:rsidP="002441B5">
      <w:pPr>
        <w:pStyle w:val="ProductList-Bullet"/>
        <w:numPr>
          <w:ilvl w:val="0"/>
          <w:numId w:val="64"/>
        </w:numPr>
      </w:pPr>
      <w:r>
        <w:t>que permita aceder a uma infraestrutura da estação de trabalho virtual (VDI) fora da cobertura SA do Windows, Microsoft Intune (Dispositivo) ou Direitos de Roaming do Windows Virtual Desktop Access.</w:t>
      </w:r>
    </w:p>
    <w:p w:rsidR="00BE6FE7" w:rsidRDefault="00BE6FE7">
      <w:pPr>
        <w:pStyle w:val="ProductList-Body"/>
      </w:pPr>
    </w:p>
    <w:p w:rsidR="00BE6FE7" w:rsidRDefault="002441B5">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BE6FE7" w:rsidRDefault="002441B5">
      <w:pPr>
        <w:pStyle w:val="ProductList-Offering1Heading"/>
        <w:outlineLvl w:val="1"/>
      </w:pPr>
      <w:bookmarkStart w:id="397" w:name="_Sec570"/>
      <w:r>
        <w:t>Serviços Online nos Programas Open</w:t>
      </w:r>
      <w:bookmarkEnd w:id="397"/>
      <w:r>
        <w:fldChar w:fldCharType="begin"/>
      </w:r>
      <w:r>
        <w:instrText xml:space="preserve"> TC "</w:instrText>
      </w:r>
      <w:bookmarkStart w:id="398" w:name="_Toc502070592"/>
      <w:r>
        <w:instrText>Serviços Online nos Programas Open</w:instrText>
      </w:r>
      <w:bookmarkEnd w:id="398"/>
      <w:r>
        <w:instrText>" \l 2</w:instrText>
      </w:r>
      <w:r>
        <w:fldChar w:fldCharType="end"/>
      </w:r>
    </w:p>
    <w:p w:rsidR="00BE6FE7" w:rsidRDefault="002441B5">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BE6FE7" w:rsidRDefault="00BE6FE7">
      <w:pPr>
        <w:pStyle w:val="ProductList-Body"/>
      </w:pPr>
    </w:p>
    <w:p w:rsidR="00BE6FE7" w:rsidRDefault="002441B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BE6FE7" w:rsidRDefault="002441B5">
      <w:pPr>
        <w:pStyle w:val="ProductList-Offering1Heading"/>
        <w:outlineLvl w:val="1"/>
      </w:pPr>
      <w:bookmarkStart w:id="399" w:name="_Sec571"/>
      <w:r>
        <w:t>Termos Suplementares para Serviços Profissionais – Contratos Legados</w:t>
      </w:r>
      <w:bookmarkEnd w:id="399"/>
      <w:r>
        <w:fldChar w:fldCharType="begin"/>
      </w:r>
      <w:r>
        <w:instrText xml:space="preserve"> TC "</w:instrText>
      </w:r>
      <w:bookmarkStart w:id="400" w:name="_Toc502070593"/>
      <w:r>
        <w:instrText>Termos Suplementares para Serviços Profissionais – Contratos Legados</w:instrText>
      </w:r>
      <w:bookmarkEnd w:id="400"/>
      <w:r>
        <w:instrText>" \l 2</w:instrText>
      </w:r>
      <w:r>
        <w:fldChar w:fldCharType="end"/>
      </w:r>
    </w:p>
    <w:p w:rsidR="00BE6FE7" w:rsidRDefault="002441B5">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BE6FE7" w:rsidRDefault="00BE6FE7">
      <w:pPr>
        <w:pStyle w:val="ProductList-Body"/>
      </w:pPr>
    </w:p>
    <w:p w:rsidR="00BE6FE7" w:rsidRDefault="002441B5">
      <w:pPr>
        <w:pStyle w:val="ProductList-ClauseHeading"/>
        <w:outlineLvl w:val="2"/>
      </w:pPr>
      <w:r>
        <w:t>Direitos de Utilização, Propriedade e Licença</w:t>
      </w:r>
    </w:p>
    <w:p w:rsidR="00BE6FE7" w:rsidRDefault="002441B5">
      <w:pPr>
        <w:pStyle w:val="ProductList-SubClauseHeading"/>
        <w:outlineLvl w:val="3"/>
      </w:pPr>
      <w:r>
        <w:t>Fixes</w:t>
      </w:r>
    </w:p>
    <w:p w:rsidR="00BE6FE7" w:rsidRDefault="002441B5">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BE6FE7" w:rsidRDefault="00BE6FE7">
      <w:pPr>
        <w:pStyle w:val="ProductList-BodyIndented"/>
      </w:pPr>
    </w:p>
    <w:p w:rsidR="00BE6FE7" w:rsidRDefault="002441B5">
      <w:pPr>
        <w:pStyle w:val="ProductList-SubClauseHeading"/>
        <w:outlineLvl w:val="3"/>
      </w:pPr>
      <w:r>
        <w:t>Trabalho Pré-existente</w:t>
      </w:r>
    </w:p>
    <w:p w:rsidR="00BE6FE7" w:rsidRDefault="002441B5">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BE6FE7" w:rsidRDefault="002441B5">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BE6FE7" w:rsidRDefault="00BE6FE7">
      <w:pPr>
        <w:pStyle w:val="ProductList-BodyIndented"/>
      </w:pPr>
    </w:p>
    <w:p w:rsidR="00BE6FE7" w:rsidRDefault="002441B5">
      <w:pPr>
        <w:pStyle w:val="ProductList-SubClauseHeading"/>
        <w:outlineLvl w:val="3"/>
      </w:pPr>
      <w:r>
        <w:t>Componentes Distribuíveis de Serviços</w:t>
      </w:r>
    </w:p>
    <w:p w:rsidR="00BE6FE7" w:rsidRDefault="002441B5">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BE6FE7" w:rsidRDefault="00BE6FE7">
      <w:pPr>
        <w:pStyle w:val="ProductList-BodyIndented"/>
      </w:pPr>
    </w:p>
    <w:p w:rsidR="00BE6FE7" w:rsidRDefault="002441B5">
      <w:pPr>
        <w:pStyle w:val="ProductList-SubClauseHeading"/>
        <w:outlineLvl w:val="3"/>
      </w:pPr>
      <w:r>
        <w:t>Utilização de informações técnicas dos Serviços Profissionais</w:t>
      </w:r>
    </w:p>
    <w:p w:rsidR="00BE6FE7" w:rsidRDefault="002441B5">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BE6FE7" w:rsidRDefault="00BE6FE7">
      <w:pPr>
        <w:pStyle w:val="ProductList-BodyIndented"/>
      </w:pPr>
    </w:p>
    <w:p w:rsidR="00BE6FE7" w:rsidRDefault="002441B5">
      <w:pPr>
        <w:pStyle w:val="ProductList-SubClauseHeading"/>
        <w:outlineLvl w:val="3"/>
      </w:pPr>
      <w:r>
        <w:t>Restrições à Licença Open Source</w:t>
      </w:r>
    </w:p>
    <w:p w:rsidR="00BE6FE7" w:rsidRDefault="002441B5">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BE6FE7" w:rsidRDefault="00BE6FE7">
      <w:pPr>
        <w:pStyle w:val="ProductList-BodyIndented"/>
      </w:pPr>
    </w:p>
    <w:p w:rsidR="00BE6FE7" w:rsidRDefault="002441B5">
      <w:pPr>
        <w:pStyle w:val="ProductList-SubClauseHeading"/>
        <w:outlineLvl w:val="3"/>
      </w:pPr>
      <w:r>
        <w:t>Direitos das Empresas Afiliadas</w:t>
      </w:r>
    </w:p>
    <w:p w:rsidR="00BE6FE7" w:rsidRDefault="002441B5">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BE6FE7" w:rsidRDefault="00BE6FE7">
      <w:pPr>
        <w:pStyle w:val="ProductList-BodyIndented"/>
      </w:pPr>
    </w:p>
    <w:p w:rsidR="00BE6FE7" w:rsidRDefault="002441B5">
      <w:pPr>
        <w:pStyle w:val="ProductList-ClauseHeading"/>
        <w:outlineLvl w:val="2"/>
      </w:pPr>
      <w:r>
        <w:t>Garantias e Limitações de Responsabilidade</w:t>
      </w:r>
    </w:p>
    <w:p w:rsidR="00BE6FE7" w:rsidRDefault="002441B5">
      <w:pPr>
        <w:pStyle w:val="ProductList-SubClauseHeading"/>
        <w:outlineLvl w:val="3"/>
      </w:pPr>
      <w:r>
        <w:t>Garantia para Serviços Profissionais</w:t>
      </w:r>
    </w:p>
    <w:p w:rsidR="00BE6FE7" w:rsidRDefault="002441B5">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BE6FE7" w:rsidRDefault="00BE6FE7">
      <w:pPr>
        <w:pStyle w:val="ProductList-BodyIndented"/>
      </w:pPr>
    </w:p>
    <w:p w:rsidR="00BE6FE7" w:rsidRDefault="002441B5">
      <w:pPr>
        <w:pStyle w:val="ProductList-SubClauseHeading"/>
        <w:outlineLvl w:val="3"/>
      </w:pPr>
      <w:r>
        <w:t>Limitação de Responsabilidade</w:t>
      </w:r>
    </w:p>
    <w:p w:rsidR="00BE6FE7" w:rsidRDefault="002441B5">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BE6FE7" w:rsidRDefault="00BE6FE7">
      <w:pPr>
        <w:pStyle w:val="ProductList-BodyIndented"/>
        <w:jc w:val="right"/>
      </w:pPr>
    </w:p>
    <w:tbl>
      <w:tblPr>
        <w:tblStyle w:val="PURTable0"/>
        <w:tblW w:w="0" w:type="dxa"/>
        <w:tblLook w:val="04A0" w:firstRow="1" w:lastRow="0" w:firstColumn="1" w:lastColumn="0" w:noHBand="0" w:noVBand="1"/>
      </w:tblPr>
      <w:tblGrid>
        <w:gridCol w:w="1055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Indented"/>
      </w:pPr>
    </w:p>
    <w:p w:rsidR="00BE6FE7" w:rsidRDefault="002441B5">
      <w:pPr>
        <w:pStyle w:val="ProductList-SectionHeading"/>
        <w:pageBreakBefore/>
        <w:outlineLvl w:val="0"/>
      </w:pPr>
      <w:bookmarkStart w:id="401" w:name="_Sec572"/>
      <w:bookmarkEnd w:id="391"/>
      <w:r>
        <w:t>Apêndice F – Promoções</w:t>
      </w:r>
      <w:r>
        <w:fldChar w:fldCharType="begin"/>
      </w:r>
      <w:r>
        <w:instrText xml:space="preserve"> TC "</w:instrText>
      </w:r>
      <w:bookmarkStart w:id="402" w:name="_Toc502070594"/>
      <w:r>
        <w:instrText>Apêndice F – Promoções</w:instrText>
      </w:r>
      <w:bookmarkEnd w:id="402"/>
      <w:r>
        <w:instrText>" \l 1</w:instrText>
      </w:r>
      <w:r>
        <w:fldChar w:fldCharType="end"/>
      </w:r>
    </w:p>
    <w:p w:rsidR="00BE6FE7" w:rsidRDefault="002441B5">
      <w:pPr>
        <w:pStyle w:val="ProductList-OfferingGroupHeading"/>
        <w:outlineLvl w:val="1"/>
      </w:pPr>
      <w:bookmarkStart w:id="403" w:name="_Sec1196"/>
      <w:r>
        <w:t>Promoção Azure Compute Capacity:</w:t>
      </w:r>
      <w:bookmarkEnd w:id="403"/>
      <w:r>
        <w:fldChar w:fldCharType="begin"/>
      </w:r>
      <w:r>
        <w:instrText xml:space="preserve"> TC "</w:instrText>
      </w:r>
      <w:bookmarkStart w:id="404" w:name="_Toc502070595"/>
      <w:r>
        <w:instrText>Promoção Azure Compute Capacity:</w:instrText>
      </w:r>
      <w:bookmarkEnd w:id="404"/>
      <w:r>
        <w:instrText>" \l 2</w:instrText>
      </w:r>
      <w:r>
        <w:fldChar w:fldCharType="end"/>
      </w:r>
    </w:p>
    <w:p w:rsidR="00BE6FE7" w:rsidRDefault="002441B5">
      <w:pPr>
        <w:pStyle w:val="ProductList-Body"/>
      </w:pPr>
      <w:r>
        <w:t>De 1 de novembro de 2015 a 31 de dezembro de 2017, a promoção Azure Compute Capacity oferece descontos nas instâncias Series Compute A, A_v2, D, D_v2, F, M, G, H e L como subscrições de 12 meses não contíguos.</w:t>
      </w:r>
    </w:p>
    <w:p w:rsidR="00BE6FE7" w:rsidRDefault="002441B5">
      <w:pPr>
        <w:pStyle w:val="ProductList-OfferingGroupHeading"/>
        <w:outlineLvl w:val="1"/>
      </w:pPr>
      <w:bookmarkStart w:id="405" w:name="_Sec1224"/>
      <w:r>
        <w:t>Promoção SQL Server 2017 para Linux</w:t>
      </w:r>
      <w:bookmarkEnd w:id="405"/>
      <w:r>
        <w:fldChar w:fldCharType="begin"/>
      </w:r>
      <w:r>
        <w:instrText xml:space="preserve"> TC "</w:instrText>
      </w:r>
      <w:bookmarkStart w:id="406" w:name="_Toc502070596"/>
      <w:r>
        <w:instrText>Promoção SQL Server 2017 para Linux</w:instrText>
      </w:r>
      <w:bookmarkEnd w:id="406"/>
      <w:r>
        <w:instrText>" \l 2</w:instrText>
      </w:r>
      <w:r>
        <w:fldChar w:fldCharType="end"/>
      </w:r>
    </w:p>
    <w:p w:rsidR="00BE6FE7" w:rsidRDefault="002441B5">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BE6FE7" w:rsidRDefault="002441B5">
      <w:pPr>
        <w:pStyle w:val="ProductList-OfferingGroupHeading"/>
        <w:outlineLvl w:val="1"/>
      </w:pPr>
      <w:bookmarkStart w:id="407" w:name="_Sec1154"/>
      <w:r>
        <w:t>Promoção de Mudança do Windows 10 S para o Windows 10</w:t>
      </w:r>
      <w:bookmarkEnd w:id="407"/>
      <w:r>
        <w:fldChar w:fldCharType="begin"/>
      </w:r>
      <w:r>
        <w:instrText xml:space="preserve"> TC "</w:instrText>
      </w:r>
      <w:bookmarkStart w:id="408" w:name="_Toc502070597"/>
      <w:r>
        <w:instrText>Promoção de Mudança do Windows 10 S para o Windows 10</w:instrText>
      </w:r>
      <w:bookmarkEnd w:id="408"/>
      <w:r>
        <w:instrText>" \l 2</w:instrText>
      </w:r>
      <w:r>
        <w:fldChar w:fldCharType="end"/>
      </w:r>
    </w:p>
    <w:p w:rsidR="00BE6FE7" w:rsidRDefault="002441B5">
      <w:pPr>
        <w:pStyle w:val="ProductList-Body"/>
      </w:pPr>
      <w:r>
        <w:t>Os Clientes MPSA e Select Plus que adquirirem dispositivos licenciados com o Windows 10 Pro no Modo S (Windows 10 S) com um processador Intel Core ou AMD A8 ou superior até 31 de março de 2018 poderão adquirir uma licença para mudar esses dispositivos para o Windows 10 Pro sem custos adicionais.</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SectionHeading"/>
        <w:pageBreakBefore/>
        <w:outlineLvl w:val="0"/>
      </w:pPr>
      <w:bookmarkStart w:id="409" w:name="_Sec899"/>
      <w:bookmarkEnd w:id="401"/>
      <w:r>
        <w:t>Apêndice G - Termos de Matriz de Armazenamento</w:t>
      </w:r>
      <w:r>
        <w:fldChar w:fldCharType="begin"/>
      </w:r>
      <w:r>
        <w:instrText xml:space="preserve"> TC "</w:instrText>
      </w:r>
      <w:bookmarkStart w:id="410" w:name="_Toc502070598"/>
      <w:r>
        <w:instrText>Apêndice G - Termos de Matriz de Armazenamento</w:instrText>
      </w:r>
      <w:bookmarkEnd w:id="410"/>
      <w:r>
        <w:instrText>" \l 1</w:instrText>
      </w:r>
      <w:r>
        <w:fldChar w:fldCharType="end"/>
      </w:r>
    </w:p>
    <w:p w:rsidR="00BE6FE7" w:rsidRDefault="002441B5">
      <w:pPr>
        <w:pStyle w:val="ProductList-Offering1Heading"/>
        <w:outlineLvl w:val="1"/>
      </w:pPr>
      <w:bookmarkStart w:id="411" w:name="_Sec900"/>
      <w:r>
        <w:t>Disponibilidade</w:t>
      </w:r>
      <w:bookmarkEnd w:id="411"/>
      <w:r>
        <w:fldChar w:fldCharType="begin"/>
      </w:r>
      <w:r>
        <w:instrText xml:space="preserve"> TC "</w:instrText>
      </w:r>
      <w:bookmarkStart w:id="412" w:name="_Toc502070599"/>
      <w:r>
        <w:instrText>Disponibilidade</w:instrText>
      </w:r>
      <w:bookmarkEnd w:id="412"/>
      <w:r>
        <w:instrText>" \l 2</w:instrText>
      </w:r>
      <w:r>
        <w:fldChar w:fldCharType="end"/>
      </w:r>
    </w:p>
    <w:p w:rsidR="00BE6FE7" w:rsidRDefault="002441B5">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BE6FE7" w:rsidRDefault="002441B5">
      <w:pPr>
        <w:pStyle w:val="ProductList-Offering1Heading"/>
        <w:outlineLvl w:val="1"/>
      </w:pPr>
      <w:bookmarkStart w:id="413" w:name="_Sec901"/>
      <w:r>
        <w:t>Envio e Título</w:t>
      </w:r>
      <w:bookmarkEnd w:id="413"/>
      <w:r>
        <w:fldChar w:fldCharType="begin"/>
      </w:r>
      <w:r>
        <w:instrText xml:space="preserve"> TC "</w:instrText>
      </w:r>
      <w:bookmarkStart w:id="414" w:name="_Toc502070600"/>
      <w:r>
        <w:instrText>Envio e Título</w:instrText>
      </w:r>
      <w:bookmarkEnd w:id="414"/>
      <w:r>
        <w:instrText>" \l 2</w:instrText>
      </w:r>
      <w:r>
        <w:fldChar w:fldCharType="end"/>
      </w:r>
    </w:p>
    <w:p w:rsidR="00BE6FE7" w:rsidRDefault="002441B5">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BE6FE7" w:rsidRDefault="002441B5">
      <w:pPr>
        <w:pStyle w:val="ProductList-Offering1Heading"/>
        <w:outlineLvl w:val="1"/>
      </w:pPr>
      <w:bookmarkStart w:id="415" w:name="_Sec902"/>
      <w:r>
        <w:t>Software de Matriz de Armazenamento</w:t>
      </w:r>
      <w:bookmarkEnd w:id="415"/>
      <w:r>
        <w:fldChar w:fldCharType="begin"/>
      </w:r>
      <w:r>
        <w:instrText xml:space="preserve"> TC "</w:instrText>
      </w:r>
      <w:bookmarkStart w:id="416" w:name="_Toc502070601"/>
      <w:r>
        <w:instrText>Software de Matriz de Armazenamento</w:instrText>
      </w:r>
      <w:bookmarkEnd w:id="416"/>
      <w:r>
        <w:instrText>" \l 2</w:instrText>
      </w:r>
      <w:r>
        <w:fldChar w:fldCharType="end"/>
      </w:r>
    </w:p>
    <w:p w:rsidR="00BE6FE7" w:rsidRDefault="002441B5">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BE6FE7" w:rsidRDefault="00BE6FE7">
      <w:pPr>
        <w:pStyle w:val="ProductList-Body"/>
      </w:pPr>
    </w:p>
    <w:p w:rsidR="00BE6FE7" w:rsidRDefault="002441B5">
      <w:pPr>
        <w:pStyle w:val="ProductList-ClauseHeading"/>
        <w:outlineLvl w:val="2"/>
      </w:pPr>
      <w:r>
        <w:t>Restrições</w:t>
      </w:r>
    </w:p>
    <w:p w:rsidR="00BE6FE7" w:rsidRDefault="002441B5">
      <w:pPr>
        <w:pStyle w:val="ProductList-Body"/>
      </w:pPr>
      <w:r>
        <w:t>O Cliente não pode utilizar o Software de Matriz de Armazenamento para comparações ou “referências”, exceto para fins internos do Cliente ou para publicar ou divulgar os resultados das mesmas.</w:t>
      </w:r>
    </w:p>
    <w:p w:rsidR="00BE6FE7" w:rsidRDefault="00BE6FE7">
      <w:pPr>
        <w:pStyle w:val="ProductList-Body"/>
      </w:pPr>
    </w:p>
    <w:p w:rsidR="00BE6FE7" w:rsidRDefault="002441B5">
      <w:pPr>
        <w:pStyle w:val="ProductList-ClauseHeading"/>
        <w:outlineLvl w:val="2"/>
      </w:pPr>
      <w:r>
        <w:t>Determinado Software Open Source de Terceiros</w:t>
      </w:r>
    </w:p>
    <w:p w:rsidR="00BE6FE7" w:rsidRDefault="002441B5">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47">
        <w:r>
          <w:rPr>
            <w:color w:val="00467F"/>
            <w:u w:val="single"/>
          </w:rPr>
          <w:t>http://go.microsoft.com/fwlink/?LinkId=627000</w:t>
        </w:r>
      </w:hyperlink>
      <w:r>
        <w:t xml:space="preserve"> e é licenciado para o Cliente em conformidade com as licenças open source aplicáveis.</w:t>
      </w:r>
    </w:p>
    <w:p w:rsidR="00BE6FE7" w:rsidRDefault="00BE6FE7">
      <w:pPr>
        <w:pStyle w:val="ProductList-Body"/>
      </w:pPr>
    </w:p>
    <w:p w:rsidR="00BE6FE7" w:rsidRDefault="002441B5">
      <w:pPr>
        <w:pStyle w:val="ProductList-ClauseHeading"/>
        <w:outlineLvl w:val="2"/>
      </w:pPr>
      <w:r>
        <w:t>Ativação/Consentimento para Serviços baseados na Internet</w:t>
      </w:r>
    </w:p>
    <w:p w:rsidR="00BE6FE7" w:rsidRDefault="002441B5">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BE6FE7" w:rsidRDefault="00BE6FE7">
      <w:pPr>
        <w:pStyle w:val="ProductList-Body"/>
      </w:pPr>
    </w:p>
    <w:p w:rsidR="00BE6FE7" w:rsidRDefault="002441B5">
      <w:pPr>
        <w:pStyle w:val="ProductList-ClauseHeading"/>
        <w:outlineLvl w:val="2"/>
      </w:pPr>
      <w:r>
        <w:t>Atualizações do Software de Matriz de Armazenamento</w:t>
      </w:r>
    </w:p>
    <w:p w:rsidR="00BE6FE7" w:rsidRDefault="002441B5">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BE6FE7" w:rsidRDefault="002441B5">
      <w:pPr>
        <w:pStyle w:val="ProductList-Offering1Heading"/>
        <w:outlineLvl w:val="1"/>
      </w:pPr>
      <w:bookmarkStart w:id="417" w:name="_Sec903"/>
      <w:r>
        <w:t>Garantia de Hardware Limitada</w:t>
      </w:r>
      <w:bookmarkEnd w:id="417"/>
      <w:r>
        <w:fldChar w:fldCharType="begin"/>
      </w:r>
      <w:r>
        <w:instrText xml:space="preserve"> TC "</w:instrText>
      </w:r>
      <w:bookmarkStart w:id="418" w:name="_Toc502070602"/>
      <w:r>
        <w:instrText>Garantia de Hardware Limitada</w:instrText>
      </w:r>
      <w:bookmarkEnd w:id="418"/>
      <w:r>
        <w:instrText>" \l 2</w:instrText>
      </w:r>
      <w:r>
        <w:fldChar w:fldCharType="end"/>
      </w:r>
    </w:p>
    <w:p w:rsidR="00BE6FE7" w:rsidRDefault="002441B5">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BE6FE7" w:rsidRDefault="002441B5">
      <w:pPr>
        <w:pStyle w:val="ProductList-Offering1Heading"/>
        <w:outlineLvl w:val="1"/>
      </w:pPr>
      <w:bookmarkStart w:id="419" w:name="_Sec904"/>
      <w:r>
        <w:t>Indemnização. Defesa de ações judiciais por terceiros</w:t>
      </w:r>
      <w:bookmarkEnd w:id="419"/>
      <w:r>
        <w:fldChar w:fldCharType="begin"/>
      </w:r>
      <w:r>
        <w:instrText xml:space="preserve"> TC "</w:instrText>
      </w:r>
      <w:bookmarkStart w:id="420" w:name="_Toc502070603"/>
      <w:r>
        <w:instrText>Indemnização. Defesa de ações judiciais por terceiros</w:instrText>
      </w:r>
      <w:bookmarkEnd w:id="420"/>
      <w:r>
        <w:instrText>" \l 2</w:instrText>
      </w:r>
      <w:r>
        <w:fldChar w:fldCharType="end"/>
      </w:r>
    </w:p>
    <w:p w:rsidR="00BE6FE7" w:rsidRDefault="002441B5">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BE6FE7" w:rsidRDefault="002441B5">
      <w:pPr>
        <w:pStyle w:val="ProductList-Offering1Heading"/>
        <w:outlineLvl w:val="1"/>
      </w:pPr>
      <w:bookmarkStart w:id="421" w:name="_Sec905"/>
      <w:r>
        <w:t>Limitação de Responsabilidade</w:t>
      </w:r>
      <w:bookmarkEnd w:id="421"/>
      <w:r>
        <w:fldChar w:fldCharType="begin"/>
      </w:r>
      <w:r>
        <w:instrText xml:space="preserve"> TC "</w:instrText>
      </w:r>
      <w:bookmarkStart w:id="422" w:name="_Toc502070604"/>
      <w:r>
        <w:instrText>Limitação de Responsabilidade</w:instrText>
      </w:r>
      <w:bookmarkEnd w:id="422"/>
      <w:r>
        <w:instrText>" \l 2</w:instrText>
      </w:r>
      <w:r>
        <w:fldChar w:fldCharType="end"/>
      </w:r>
    </w:p>
    <w:p w:rsidR="00BE6FE7" w:rsidRDefault="002441B5">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BE6FE7" w:rsidRDefault="002441B5">
      <w:pPr>
        <w:pStyle w:val="ProductList-Offering1Heading"/>
        <w:outlineLvl w:val="1"/>
      </w:pPr>
      <w:bookmarkStart w:id="423" w:name="_Sec906"/>
      <w:r>
        <w:t>Leis de Controlo à Exportação dos EUA</w:t>
      </w:r>
      <w:bookmarkEnd w:id="423"/>
      <w:r>
        <w:fldChar w:fldCharType="begin"/>
      </w:r>
      <w:r>
        <w:instrText xml:space="preserve"> TC "</w:instrText>
      </w:r>
      <w:bookmarkStart w:id="424" w:name="_Toc502070605"/>
      <w:r>
        <w:instrText>Leis de Controlo à Exportação dos EUA</w:instrText>
      </w:r>
      <w:bookmarkEnd w:id="424"/>
      <w:r>
        <w:instrText>" \l 2</w:instrText>
      </w:r>
      <w:r>
        <w:fldChar w:fldCharType="end"/>
      </w:r>
    </w:p>
    <w:p w:rsidR="00BE6FE7" w:rsidRDefault="002441B5">
      <w:pPr>
        <w:pStyle w:val="ProductList-Body"/>
      </w:pPr>
      <w:r>
        <w:t>As Matrizes de Armazenamento estão sujeitas às disposições no contrato de licenciamento em volume do Cliente relativamente à restrições à exportação dos E.U.A.</w:t>
      </w:r>
    </w:p>
    <w:p w:rsidR="00BE6FE7" w:rsidRDefault="002441B5">
      <w:pPr>
        <w:pStyle w:val="ProductList-Offering1Heading"/>
        <w:outlineLvl w:val="1"/>
      </w:pPr>
      <w:bookmarkStart w:id="425" w:name="_Sec907"/>
      <w:r>
        <w:t>Recolha de Informações de Diagnóstico</w:t>
      </w:r>
      <w:bookmarkEnd w:id="425"/>
      <w:r>
        <w:fldChar w:fldCharType="begin"/>
      </w:r>
      <w:r>
        <w:instrText xml:space="preserve"> TC "</w:instrText>
      </w:r>
      <w:bookmarkStart w:id="426" w:name="_Toc502070606"/>
      <w:r>
        <w:instrText>Recolha de Informações de Diagnóstico</w:instrText>
      </w:r>
      <w:bookmarkEnd w:id="426"/>
      <w:r>
        <w:instrText>" \l 2</w:instrText>
      </w:r>
      <w:r>
        <w:fldChar w:fldCharType="end"/>
      </w:r>
    </w:p>
    <w:p w:rsidR="00BE6FE7" w:rsidRDefault="002441B5">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48">
        <w:r>
          <w:rPr>
            <w:color w:val="00467F"/>
            <w:u w:val="single"/>
          </w:rPr>
          <w:t>https://www.microsoft.com/en-us/privacystatement</w:t>
        </w:r>
      </w:hyperlink>
      <w:r>
        <w:t>.</w:t>
      </w:r>
    </w:p>
    <w:p w:rsidR="00BE6FE7" w:rsidRDefault="002441B5">
      <w:pPr>
        <w:pStyle w:val="ProductList-Offering1Heading"/>
        <w:outlineLvl w:val="1"/>
      </w:pPr>
      <w:bookmarkStart w:id="427" w:name="_Sec908"/>
      <w:r>
        <w:t>Utilização por parte do Governo</w:t>
      </w:r>
      <w:bookmarkEnd w:id="427"/>
      <w:r>
        <w:fldChar w:fldCharType="begin"/>
      </w:r>
      <w:r>
        <w:instrText xml:space="preserve"> TC "</w:instrText>
      </w:r>
      <w:bookmarkStart w:id="428" w:name="_Toc502070607"/>
      <w:r>
        <w:instrText>Utilização por parte do Governo</w:instrText>
      </w:r>
      <w:bookmarkEnd w:id="428"/>
      <w:r>
        <w:instrText>" \l 2</w:instrText>
      </w:r>
      <w:r>
        <w:fldChar w:fldCharType="end"/>
      </w:r>
    </w:p>
    <w:p w:rsidR="00BE6FE7" w:rsidRDefault="002441B5">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BE6FE7" w:rsidRDefault="00BE6FE7">
      <w:pPr>
        <w:pStyle w:val="ProductList-Body"/>
        <w:jc w:val="right"/>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2441B5">
      <w:pPr>
        <w:pStyle w:val="ProductList-SectionHeading"/>
        <w:pageBreakBefore/>
        <w:outlineLvl w:val="0"/>
      </w:pPr>
      <w:bookmarkStart w:id="429" w:name="_Sec1205"/>
      <w:bookmarkEnd w:id="409"/>
      <w:r>
        <w:t>Apêndice H - Premium Assurance</w:t>
      </w:r>
      <w:r>
        <w:fldChar w:fldCharType="begin"/>
      </w:r>
      <w:r>
        <w:instrText xml:space="preserve"> TC "</w:instrText>
      </w:r>
      <w:bookmarkStart w:id="430" w:name="_Toc502070608"/>
      <w:r>
        <w:instrText>Apêndice H - Premium Assurance</w:instrText>
      </w:r>
      <w:bookmarkEnd w:id="430"/>
      <w:r>
        <w:instrText>" \l 1</w:instrText>
      </w:r>
      <w:r>
        <w:fldChar w:fldCharType="end"/>
      </w:r>
    </w:p>
    <w:p w:rsidR="00BE6FE7" w:rsidRDefault="002441B5">
      <w:pPr>
        <w:pStyle w:val="ProductList-Body"/>
      </w:pPr>
      <w:r>
        <w:t>O Cliente pode adquirir Licenças de Suplementos Premium Assurance sujeitas aos presentes termos e condições:</w:t>
      </w:r>
    </w:p>
    <w:p w:rsidR="00BE6FE7" w:rsidRDefault="002441B5" w:rsidP="002441B5">
      <w:pPr>
        <w:pStyle w:val="ProductList-Bullet"/>
        <w:numPr>
          <w:ilvl w:val="0"/>
          <w:numId w:val="65"/>
        </w:numPr>
      </w:pPr>
      <w:r>
        <w:t>As Licenças de Suplementos Premium Assurance só podem ser adquiridas para Licenças de Produto com cobertura SA ativa ao abrigo da mesma inscrição (“Licenças Qualificáveis”).</w:t>
      </w:r>
    </w:p>
    <w:p w:rsidR="00BE6FE7" w:rsidRDefault="002441B5" w:rsidP="002441B5">
      <w:pPr>
        <w:pStyle w:val="ProductList-Bullet"/>
        <w:numPr>
          <w:ilvl w:val="0"/>
          <w:numId w:val="65"/>
        </w:numPr>
      </w:pPr>
      <w:r>
        <w:t>O Cliente deve adquirir Licenças de Suplementos Premium Assurance para todas as Licenças Qualificáveis para todas as edições do Produto numa Família de Produtos.</w:t>
      </w:r>
    </w:p>
    <w:p w:rsidR="00BE6FE7" w:rsidRDefault="002441B5" w:rsidP="002441B5">
      <w:pPr>
        <w:pStyle w:val="ProductList-Bullet"/>
        <w:numPr>
          <w:ilvl w:val="0"/>
          <w:numId w:val="65"/>
        </w:numPr>
      </w:pPr>
      <w:r>
        <w:t>O Cliente deve adquirir Licenças de Suplementos Premium Assurance para as Licenças Qualificáveis que adquirir subsequentemente durante o respetivo período de inscrição.</w:t>
      </w:r>
    </w:p>
    <w:p w:rsidR="00BE6FE7" w:rsidRDefault="002441B5" w:rsidP="002441B5">
      <w:pPr>
        <w:pStyle w:val="ProductList-Bullet"/>
        <w:numPr>
          <w:ilvl w:val="0"/>
          <w:numId w:val="65"/>
        </w:numPr>
      </w:pPr>
      <w:r>
        <w:t>O Cliente não está obrigado a adquirir Premium Assurance para CALs ou Licenças External Connector. No entanto, o Cliente está obrigado a ter cobertura SA nas CALs ou Licenças External Connector que permitem aos utilizadores e dispositivos aceder aos Serviços Licenciados com cobertura Premium Assurance ativa.</w:t>
      </w:r>
    </w:p>
    <w:p w:rsidR="00BE6FE7" w:rsidRDefault="00BE6FE7">
      <w:pPr>
        <w:pStyle w:val="ProductList-Body"/>
      </w:pPr>
    </w:p>
    <w:p w:rsidR="00BE6FE7" w:rsidRDefault="002441B5">
      <w:pPr>
        <w:pStyle w:val="ProductList-Body"/>
      </w:pPr>
      <w:r>
        <w:t>As Licenças de Suplementos Premium Assurance expiram no final do período da inscrição ao abrigo da qual são adquiridas. No momento da renovação, o Cliente deve readquirir Licenças de Suplementos para prosseguir com a cobertura Premium Assurance.</w:t>
      </w:r>
    </w:p>
    <w:p w:rsidR="00BE6FE7" w:rsidRDefault="00BE6FE7">
      <w:pPr>
        <w:pStyle w:val="ProductList-Body"/>
      </w:pPr>
    </w:p>
    <w:p w:rsidR="00BE6FE7" w:rsidRDefault="002441B5">
      <w:pPr>
        <w:pStyle w:val="ProductList-Body"/>
      </w:pPr>
      <w:r>
        <w:t>Para os clientes de Inscrição Servidor e Nuvem, “Família de Produtos” tem o significado atribuído na respetiva inscrição. Para os clientes com Inscrição Enterprise e Enterprise Subscription e os clientes Enrollment for Education Solutions (“EES”), inclui o grupo de Produtos designado como uma Família de Produtos na tabela abaixo.</w:t>
      </w:r>
    </w:p>
    <w:tbl>
      <w:tblPr>
        <w:tblStyle w:val="PURTable"/>
        <w:tblW w:w="0" w:type="dxa"/>
        <w:tblLook w:val="04A0" w:firstRow="1" w:lastRow="0" w:firstColumn="1" w:lastColumn="0" w:noHBand="0" w:noVBand="1"/>
      </w:tblPr>
      <w:tblGrid>
        <w:gridCol w:w="5403"/>
        <w:gridCol w:w="5513"/>
      </w:tblGrid>
      <w:tr w:rsidR="00BE6FE7">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BE6FE7" w:rsidRDefault="002441B5">
            <w:pPr>
              <w:pStyle w:val="ProductList-TableBody"/>
            </w:pPr>
            <w:r>
              <w:rPr>
                <w:color w:val="FFFFFF"/>
              </w:rPr>
              <w:t>Inscrição Enterprise e Enterprise Subscription, e Famílias de Produtos EES</w:t>
            </w:r>
          </w:p>
        </w:tc>
      </w:tr>
      <w:tr w:rsidR="00BE6FE7">
        <w:tc>
          <w:tcPr>
            <w:tcW w:w="600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 xml:space="preserve">Família de Produtos </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Produto de Servidor e Ferramentas</w:t>
            </w:r>
          </w:p>
        </w:tc>
      </w:tr>
      <w:tr w:rsidR="00BE6FE7">
        <w:tc>
          <w:tcPr>
            <w:tcW w:w="600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Enterprise Por Núcleo</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Standard Por Núcleo</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Enterprise (Servidor/CAL)</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SQL Server Standard</w:t>
            </w:r>
          </w:p>
        </w:tc>
      </w:tr>
      <w:tr w:rsidR="00BE6FE7">
        <w:tc>
          <w:tcPr>
            <w:tcW w:w="600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CAL de SQL Server</w:t>
            </w:r>
          </w:p>
        </w:tc>
      </w:tr>
      <w:tr w:rsidR="00BE6FE7">
        <w:tc>
          <w:tcPr>
            <w:tcW w:w="6000" w:type="dxa"/>
            <w:tcBorders>
              <w:top w:val="single" w:sz="4" w:space="0" w:color="6E6E6E"/>
              <w:left w:val="single" w:sz="4" w:space="0" w:color="6E6E6E"/>
              <w:bottom w:val="none" w:sz="4" w:space="0" w:color="6E6E6E"/>
              <w:right w:val="single" w:sz="4" w:space="0" w:color="6E6E6E"/>
            </w:tcBorders>
          </w:tcPr>
          <w:p w:rsidR="00BE6FE7" w:rsidRDefault="002441B5">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CIS Datacenter</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CIS Standard</w:t>
            </w:r>
          </w:p>
        </w:tc>
      </w:tr>
      <w:tr w:rsidR="00BE6FE7">
        <w:tc>
          <w:tcPr>
            <w:tcW w:w="6000" w:type="dxa"/>
            <w:tcBorders>
              <w:top w:val="none" w:sz="4" w:space="0" w:color="6E6E6E"/>
              <w:left w:val="single" w:sz="4" w:space="0" w:color="6E6E6E"/>
              <w:bottom w:val="non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Windows Server Datacenter</w:t>
            </w:r>
          </w:p>
        </w:tc>
      </w:tr>
      <w:tr w:rsidR="00BE6FE7">
        <w:tc>
          <w:tcPr>
            <w:tcW w:w="6000" w:type="dxa"/>
            <w:tcBorders>
              <w:top w:val="none" w:sz="4" w:space="0" w:color="6E6E6E"/>
              <w:left w:val="single" w:sz="4" w:space="0" w:color="6E6E6E"/>
              <w:bottom w:val="single" w:sz="4" w:space="0" w:color="6E6E6E"/>
              <w:right w:val="single" w:sz="4" w:space="0" w:color="6E6E6E"/>
            </w:tcBorders>
          </w:tcPr>
          <w:p w:rsidR="00BE6FE7" w:rsidRDefault="00BE6F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6FE7" w:rsidRDefault="002441B5">
            <w:pPr>
              <w:pStyle w:val="ProductList-TableBody"/>
            </w:pPr>
            <w:r>
              <w:t>Windows Server Standard</w:t>
            </w:r>
          </w:p>
        </w:tc>
      </w:tr>
    </w:tbl>
    <w:p w:rsidR="00BE6FE7" w:rsidRDefault="00BE6FE7">
      <w:pPr>
        <w:pStyle w:val="ProductList-Body"/>
      </w:pPr>
    </w:p>
    <w:p w:rsidR="00BE6FE7" w:rsidRDefault="002441B5">
      <w:pPr>
        <w:pStyle w:val="ProductList-ClauseHeading"/>
        <w:outlineLvl w:val="2"/>
      </w:pPr>
      <w:r>
        <w:t>Preços do Premium Assurance</w:t>
      </w:r>
    </w:p>
    <w:p w:rsidR="00BE6FE7" w:rsidRDefault="002441B5">
      <w:pPr>
        <w:pStyle w:val="ProductList-Body"/>
      </w:pPr>
      <w:r>
        <w:t xml:space="preserve">A Microsoft oferecerá quatro séries de Licenças de Suplementos Premium Assurance. O Cliente será elegível para adquirir Licenças de Suplementos na série mais recente em vigor no momento em que adquire as Licenças de Suplementos para uma determinada Família de Produtos. O Cliente será elegível para adquirir Licenças de Suplementos adicionais na mesma série para essa Família de Produtos durante o respetivo período de inscrição atual e, desde que não exista um período intercalar na cobertura Premium Assurance para as respetivas Licenças Qualificáveis, durante qualquer período de renovação. Os preços em cada série são fixados por programa e nível de preços, e não serão alterados durante os períodos de renovação, exceto quando tal for necessário para a compensação das flutuações cambiais para preços que não estejam em dólares americanos.  </w:t>
      </w:r>
    </w:p>
    <w:p w:rsidR="00BE6FE7" w:rsidRDefault="00BE6FE7">
      <w:pPr>
        <w:pStyle w:val="ProductList-Body"/>
      </w:pPr>
    </w:p>
    <w:p w:rsidR="00BE6FE7" w:rsidRDefault="002441B5">
      <w:pPr>
        <w:pStyle w:val="ProductList-ClauseHeading"/>
        <w:outlineLvl w:val="2"/>
      </w:pPr>
      <w:r>
        <w:t>Elegibilidade para os Benefícios de Premium Assurance</w:t>
      </w:r>
    </w:p>
    <w:p w:rsidR="00BE6FE7" w:rsidRDefault="002441B5">
      <w:pPr>
        <w:pStyle w:val="ProductList-Body"/>
      </w:pPr>
      <w:r>
        <w:t>Os benefícios de Premium Assurance serão disponibilizados para as versões de Produto que já não tenham a cobertura Suporte Alargado, a começar com o Windows Server 2008 e o SQL Server 2008. Os benefícios de Premium Assurance serão disponibilizados durante os seis anos seguintes ao fim do Suporte Alargado. O Cliente será elegível para os benefícios de Premium Assurance para uma determinada edição e versão do Produto ao abrigo das Licenças de Suplementos Premium Assurance que adquire primeiro, antes do fim do Suporte Alargado do Produto em questão. O Cliente também será elegível para os benefícios de Premium Assurance para essa mesma edição e versão do Produto ao abrigo das Licenças de Suplementos que adquire:</w:t>
      </w:r>
    </w:p>
    <w:p w:rsidR="00BE6FE7" w:rsidRDefault="002441B5" w:rsidP="002441B5">
      <w:pPr>
        <w:pStyle w:val="ProductList-Bullet"/>
        <w:numPr>
          <w:ilvl w:val="0"/>
          <w:numId w:val="66"/>
        </w:numPr>
      </w:pPr>
      <w:r>
        <w:t>subsequentemente ao abrigo da mesma inscrição; e</w:t>
      </w:r>
    </w:p>
    <w:p w:rsidR="00BE6FE7" w:rsidRDefault="002441B5" w:rsidP="002441B5">
      <w:pPr>
        <w:pStyle w:val="ProductList-Bullet"/>
        <w:numPr>
          <w:ilvl w:val="0"/>
          <w:numId w:val="66"/>
        </w:numPr>
      </w:pPr>
      <w:r>
        <w:t xml:space="preserve">durante qualquer período de renovação (desde que não exista um período intercalar na cobertura).  </w:t>
      </w:r>
    </w:p>
    <w:p w:rsidR="00BE6FE7" w:rsidRDefault="00BE6FE7">
      <w:pPr>
        <w:pStyle w:val="ProductList-Body"/>
      </w:pPr>
    </w:p>
    <w:p w:rsidR="00BE6FE7" w:rsidRDefault="002441B5">
      <w:pPr>
        <w:pStyle w:val="ProductList-Body"/>
      </w:pPr>
      <w:r>
        <w:t>A Microsoft reserva-se o direito de descontinuar a disponibilização dos benefícios de Premium Assurance no futuro, mas apenas para as edições e versões do Produto que ainda beneficiam de Suporte Base.</w:t>
      </w:r>
    </w:p>
    <w:p w:rsidR="00BE6FE7" w:rsidRDefault="00BE6FE7">
      <w:pPr>
        <w:pStyle w:val="ProductList-Body"/>
      </w:pPr>
    </w:p>
    <w:p w:rsidR="00BE6FE7" w:rsidRDefault="002441B5">
      <w:pPr>
        <w:pStyle w:val="ProductList-ClauseHeading"/>
        <w:outlineLvl w:val="2"/>
      </w:pPr>
      <w:r>
        <w:t>Implementação e Utilização</w:t>
      </w:r>
    </w:p>
    <w:p w:rsidR="00BE6FE7" w:rsidRDefault="002441B5">
      <w:pPr>
        <w:pStyle w:val="ProductList-Body"/>
      </w:pPr>
      <w:r>
        <w:t>O Cliente pode instalar as atualizações de segurança fornecidas como benefícios de Premium Assurance apenas nos Servidores Licenciados com cobertura Premium Assurance. O Cliente não está obrigado a remover as atualizações se a cobertura cessar.</w:t>
      </w:r>
    </w:p>
    <w:p w:rsidR="00BE6FE7" w:rsidRDefault="00BE6FE7">
      <w:pPr>
        <w:pStyle w:val="ProductList-Body"/>
      </w:pPr>
    </w:p>
    <w:p w:rsidR="00BE6FE7" w:rsidRDefault="002441B5">
      <w:pPr>
        <w:pStyle w:val="ProductList-ClauseHeading"/>
        <w:outlineLvl w:val="2"/>
      </w:pPr>
      <w:r>
        <w:t>Suporte 24x7 à Resolução de Problemas</w:t>
      </w:r>
    </w:p>
    <w:p w:rsidR="00BE6FE7" w:rsidRPr="00703F89" w:rsidRDefault="002441B5">
      <w:pPr>
        <w:pStyle w:val="ProductList-Body"/>
        <w:rPr>
          <w:lang w:val="pt-BR"/>
        </w:rPr>
      </w:pPr>
      <w:r w:rsidRPr="00703F89">
        <w:rPr>
          <w:lang w:val="pt-BR"/>
        </w:rPr>
        <w:t>Se o Cliente cumprir os seguintes requisitos, o Cliente será elegível para aplicar os incidentes de Suporte 24x7 à Resolução de Problemas disponíveis à utilização das versões anteriores do software, a começar em 2008:</w:t>
      </w:r>
    </w:p>
    <w:p w:rsidR="00BE6FE7" w:rsidRPr="00703F89" w:rsidRDefault="002441B5" w:rsidP="002441B5">
      <w:pPr>
        <w:pStyle w:val="ProductList-Bullet"/>
        <w:numPr>
          <w:ilvl w:val="0"/>
          <w:numId w:val="67"/>
        </w:numPr>
        <w:rPr>
          <w:lang w:val="pt-BR"/>
        </w:rPr>
      </w:pPr>
      <w:r w:rsidRPr="00703F89">
        <w:rPr>
          <w:lang w:val="pt-BR"/>
        </w:rPr>
        <w:t>O Cliente é elegível para Suporte 24x7 à Resolução de Problemas, tal como descrito na secção de suporte 24x7 à Resolução de Problemas do Apêndice B – Software Assurance.</w:t>
      </w:r>
    </w:p>
    <w:p w:rsidR="00BE6FE7" w:rsidRPr="00703F89" w:rsidRDefault="002441B5" w:rsidP="002441B5">
      <w:pPr>
        <w:pStyle w:val="ProductList-Bullet"/>
        <w:numPr>
          <w:ilvl w:val="0"/>
          <w:numId w:val="67"/>
        </w:numPr>
        <w:rPr>
          <w:lang w:val="pt-BR"/>
        </w:rPr>
      </w:pPr>
      <w:r w:rsidRPr="00703F89">
        <w:rPr>
          <w:lang w:val="pt-BR"/>
        </w:rPr>
        <w:t xml:space="preserve">A versão de produto que o Cliente está a utilizar já não conta com Suporte Alargado, mas não há mais de seis anos. </w:t>
      </w:r>
    </w:p>
    <w:p w:rsidR="00BE6FE7" w:rsidRPr="00703F89" w:rsidRDefault="002441B5" w:rsidP="002441B5">
      <w:pPr>
        <w:pStyle w:val="ProductList-Bullet"/>
        <w:numPr>
          <w:ilvl w:val="0"/>
          <w:numId w:val="67"/>
        </w:numPr>
        <w:rPr>
          <w:lang w:val="pt-BR"/>
        </w:rPr>
      </w:pPr>
      <w:r w:rsidRPr="00703F89">
        <w:rPr>
          <w:lang w:val="pt-BR"/>
        </w:rPr>
        <w:t>O Cliente está a utilizar o software num Servidor Licenciado com Licenças de Suplementos Premium Assurance ativas.</w:t>
      </w:r>
    </w:p>
    <w:p w:rsidR="00BE6FE7" w:rsidRPr="00703F89" w:rsidRDefault="002441B5" w:rsidP="002441B5">
      <w:pPr>
        <w:pStyle w:val="ProductList-Bullet"/>
        <w:numPr>
          <w:ilvl w:val="0"/>
          <w:numId w:val="67"/>
        </w:numPr>
        <w:rPr>
          <w:lang w:val="pt-BR"/>
        </w:rPr>
      </w:pPr>
      <w:r w:rsidRPr="00703F89">
        <w:rPr>
          <w:lang w:val="pt-BR"/>
        </w:rPr>
        <w:t>O Cliente adquiriu essa cobertura Premium Assurance pela primeira vez antes do fim do Suporte Alargado para a versão em utilização, e manteve-a continuamente.</w:t>
      </w:r>
    </w:p>
    <w:p w:rsidR="00BE6FE7" w:rsidRPr="00703F89" w:rsidRDefault="00BE6FE7">
      <w:pPr>
        <w:pStyle w:val="ProductList-Body"/>
        <w:jc w:val="right"/>
        <w:rPr>
          <w:lang w:val="pt-BR"/>
        </w:rPr>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Pr="00703F89" w:rsidRDefault="002441B5">
      <w:pPr>
        <w:pStyle w:val="ProductList-SectionHeading"/>
        <w:pageBreakBefore/>
        <w:outlineLvl w:val="0"/>
        <w:rPr>
          <w:lang w:val="pt-BR"/>
        </w:rPr>
      </w:pPr>
      <w:bookmarkStart w:id="431" w:name="_Sec1230"/>
      <w:bookmarkEnd w:id="429"/>
      <w:r w:rsidRPr="00703F89">
        <w:rPr>
          <w:lang w:val="pt-BR"/>
        </w:rPr>
        <w:t>Apêndice I - Benefícios Utilização por Estudantes</w:t>
      </w:r>
      <w:r>
        <w:fldChar w:fldCharType="begin"/>
      </w:r>
      <w:r w:rsidRPr="00703F89">
        <w:rPr>
          <w:lang w:val="pt-BR"/>
        </w:rPr>
        <w:instrText xml:space="preserve"> TC "</w:instrText>
      </w:r>
      <w:bookmarkStart w:id="432" w:name="_Toc502070609"/>
      <w:r w:rsidRPr="00703F89">
        <w:rPr>
          <w:lang w:val="pt-BR"/>
        </w:rPr>
        <w:instrText>Apêndice I - Benefícios Utilização por Estudantes</w:instrText>
      </w:r>
      <w:bookmarkEnd w:id="432"/>
      <w:r w:rsidRPr="00703F89">
        <w:rPr>
          <w:lang w:val="pt-BR"/>
        </w:rPr>
        <w:instrText>" \l 1</w:instrText>
      </w:r>
      <w:r>
        <w:fldChar w:fldCharType="end"/>
      </w:r>
    </w:p>
    <w:p w:rsidR="00BE6FE7" w:rsidRPr="00703F89" w:rsidRDefault="002441B5">
      <w:pPr>
        <w:pStyle w:val="ProductList-Body"/>
        <w:rPr>
          <w:lang w:val="pt-BR"/>
        </w:rPr>
      </w:pPr>
      <w:r w:rsidRPr="00703F89">
        <w:rPr>
          <w:lang w:val="pt-BR"/>
        </w:rPr>
        <w:t>Os seguintes Produtos Qualificáveis fornecem um Benefício Utilização por Estudantes para os produtos identificados na coluna Benefício Utilização por Estudantes.</w:t>
      </w:r>
    </w:p>
    <w:p w:rsidR="00BE6FE7" w:rsidRPr="00703F89" w:rsidRDefault="00BE6FE7">
      <w:pPr>
        <w:pStyle w:val="ProductList-Body"/>
        <w:rPr>
          <w:lang w:val="pt-BR"/>
        </w:rPr>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BE6FE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BE6FE7" w:rsidRDefault="002441B5">
            <w:pPr>
              <w:pStyle w:val="ProductList-TableBody"/>
              <w:jc w:val="center"/>
            </w:pPr>
            <w:r>
              <w:rPr>
                <w:b/>
              </w:rPr>
              <w:t>Produtos Qualificáveis</w:t>
            </w:r>
          </w:p>
        </w:tc>
      </w:tr>
      <w:tr w:rsidR="00BE6FE7">
        <w:tc>
          <w:tcPr>
            <w:tcW w:w="2940" w:type="dxa"/>
            <w:tcBorders>
              <w:top w:val="single" w:sz="4" w:space="0" w:color="FFFFFF"/>
              <w:left w:val="single" w:sz="4" w:space="0" w:color="FFFFFF"/>
              <w:bottom w:val="single" w:sz="4" w:space="0" w:color="FFFFFF"/>
              <w:right w:val="single" w:sz="4" w:space="0" w:color="0072C6"/>
            </w:tcBorders>
          </w:tcPr>
          <w:p w:rsidR="00BE6FE7" w:rsidRDefault="00BE6FE7">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BE6FE7" w:rsidRDefault="002441B5">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E6FE7" w:rsidRDefault="002441B5">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E6FE7" w:rsidRDefault="002441B5">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E6FE7" w:rsidRDefault="002441B5">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E6FE7" w:rsidRDefault="002441B5">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BE6FE7" w:rsidRDefault="002441B5">
            <w:pPr>
              <w:pStyle w:val="ProductList-TableBody"/>
              <w:jc w:val="center"/>
            </w:pPr>
            <w:r>
              <w:rPr>
                <w:color w:val="FFFFFF"/>
              </w:rPr>
              <w:t>Office 365 A5</w:t>
            </w:r>
          </w:p>
        </w:tc>
      </w:tr>
      <w:tr w:rsidR="00BE6FE7">
        <w:tc>
          <w:tcPr>
            <w:tcW w:w="2940" w:type="dxa"/>
            <w:tcBorders>
              <w:top w:val="single" w:sz="4" w:space="0" w:color="FFFFFF"/>
              <w:left w:val="single" w:sz="4" w:space="0" w:color="FFFFFF"/>
              <w:bottom w:val="single" w:sz="4" w:space="0" w:color="FFFFFF"/>
              <w:right w:val="single" w:sz="4" w:space="0" w:color="0072C6"/>
            </w:tcBorders>
          </w:tcPr>
          <w:p w:rsidR="00BE6FE7" w:rsidRDefault="002441B5">
            <w:pPr>
              <w:pStyle w:val="ProductList-TableBody"/>
            </w:pPr>
            <w:r>
              <w:rPr>
                <w:b/>
              </w:rPr>
              <w:t>Benefício Utilização por Estudantes</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BE6FE7" w:rsidRDefault="002441B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E6FE7" w:rsidRDefault="002441B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E6FE7" w:rsidRDefault="002441B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E6FE7" w:rsidRDefault="002441B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E6FE7" w:rsidRDefault="002441B5">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BE6FE7" w:rsidRDefault="002441B5">
            <w:pPr>
              <w:pStyle w:val="ProductList-TableBody"/>
              <w:jc w:val="center"/>
            </w:pPr>
            <w:r>
              <w:rPr>
                <w:color w:val="FFFFFF"/>
              </w:rPr>
              <w:t>1:40</w:t>
            </w:r>
            <w:r>
              <w:rPr>
                <w:vertAlign w:val="superscript"/>
              </w:rPr>
              <w:t>1</w:t>
            </w:r>
          </w:p>
        </w:tc>
      </w:tr>
      <w:tr w:rsidR="00BE6FE7">
        <w:tc>
          <w:tcPr>
            <w:tcW w:w="2940" w:type="dxa"/>
            <w:tcBorders>
              <w:top w:val="single" w:sz="4" w:space="0" w:color="FFFFFF"/>
              <w:left w:val="dashed" w:sz="4" w:space="0" w:color="FFFFFF"/>
              <w:bottom w:val="dashed" w:sz="4" w:space="0" w:color="808080"/>
              <w:right w:val="single" w:sz="4" w:space="0" w:color="000000"/>
            </w:tcBorders>
          </w:tcPr>
          <w:p w:rsidR="00BE6FE7" w:rsidRDefault="002441B5">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r>
      <w:tr w:rsidR="00BE6FE7">
        <w:tc>
          <w:tcPr>
            <w:tcW w:w="2940" w:type="dxa"/>
            <w:tcBorders>
              <w:top w:val="dashed" w:sz="4" w:space="0" w:color="808080"/>
              <w:left w:val="dashed" w:sz="4" w:space="0" w:color="FFFFFF"/>
              <w:bottom w:val="dashed" w:sz="4" w:space="0" w:color="808080"/>
              <w:right w:val="single" w:sz="4" w:space="0" w:color="000000"/>
            </w:tcBorders>
          </w:tcPr>
          <w:p w:rsidR="00BE6FE7" w:rsidRDefault="002441B5">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r w:rsidR="00BE6FE7">
        <w:tc>
          <w:tcPr>
            <w:tcW w:w="2940" w:type="dxa"/>
            <w:tcBorders>
              <w:top w:val="dashed" w:sz="4" w:space="0" w:color="808080"/>
              <w:left w:val="dashed" w:sz="4" w:space="0" w:color="FFFFFF"/>
              <w:bottom w:val="single" w:sz="4" w:space="0" w:color="FFFFFF"/>
              <w:right w:val="single" w:sz="4" w:space="0" w:color="000000"/>
            </w:tcBorders>
          </w:tcPr>
          <w:p w:rsidR="00BE6FE7" w:rsidRPr="00703F89" w:rsidRDefault="002441B5">
            <w:pPr>
              <w:pStyle w:val="ProductList-TableBody"/>
              <w:rPr>
                <w:lang w:val="pt-BR"/>
              </w:rPr>
            </w:pPr>
            <w:r w:rsidRPr="00703F89">
              <w:rPr>
                <w:lang w:val="pt-BR"/>
              </w:rP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rsidR="00BE6FE7" w:rsidRPr="00703F89" w:rsidRDefault="00BE6FE7">
            <w:pPr>
              <w:pStyle w:val="ProductList-TableBody"/>
              <w:jc w:val="center"/>
              <w:rPr>
                <w:lang w:val="pt-BR"/>
              </w:rPr>
            </w:pPr>
          </w:p>
        </w:tc>
        <w:tc>
          <w:tcPr>
            <w:tcW w:w="1460" w:type="dxa"/>
            <w:tcBorders>
              <w:top w:val="single" w:sz="4" w:space="0" w:color="000000"/>
              <w:left w:val="single" w:sz="4" w:space="0" w:color="000000"/>
              <w:bottom w:val="single" w:sz="4" w:space="0" w:color="000000"/>
              <w:right w:val="single" w:sz="4" w:space="0" w:color="000000"/>
            </w:tcBorders>
          </w:tcPr>
          <w:p w:rsidR="00BE6FE7" w:rsidRPr="00703F89" w:rsidRDefault="00BE6FE7">
            <w:pPr>
              <w:pStyle w:val="ProductList-TableBody"/>
              <w:jc w:val="center"/>
              <w:rPr>
                <w:lang w:val="pt-BR"/>
              </w:rPr>
            </w:pPr>
          </w:p>
        </w:tc>
        <w:tc>
          <w:tcPr>
            <w:tcW w:w="1460" w:type="dxa"/>
            <w:tcBorders>
              <w:top w:val="single" w:sz="4" w:space="0" w:color="000000"/>
              <w:left w:val="single" w:sz="4" w:space="0" w:color="000000"/>
              <w:bottom w:val="single" w:sz="4" w:space="0" w:color="000000"/>
              <w:right w:val="single" w:sz="4" w:space="0" w:color="000000"/>
            </w:tcBorders>
          </w:tcPr>
          <w:p w:rsidR="00BE6FE7" w:rsidRPr="00703F89" w:rsidRDefault="00BE6FE7">
            <w:pPr>
              <w:pStyle w:val="ProductList-TableBody"/>
              <w:jc w:val="center"/>
              <w:rPr>
                <w:lang w:val="pt-BR"/>
              </w:rP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E6FE7" w:rsidRDefault="00BE6FE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E6FE7" w:rsidRDefault="002441B5">
            <w:pPr>
              <w:pStyle w:val="ProductList-TableBody"/>
              <w:jc w:val="center"/>
            </w:pPr>
            <w:r>
              <w:t>X</w:t>
            </w:r>
          </w:p>
        </w:tc>
      </w:tr>
    </w:tbl>
    <w:p w:rsidR="00BE6FE7" w:rsidRDefault="002441B5">
      <w:pPr>
        <w:pStyle w:val="ProductList-Body"/>
      </w:pPr>
      <w:r>
        <w:rPr>
          <w:i/>
          <w:vertAlign w:val="superscript"/>
        </w:rPr>
        <w:t>1</w:t>
      </w:r>
      <w:r>
        <w:rPr>
          <w:i/>
        </w:rPr>
        <w:t>O número de instâncias de Estudante ativadas por utilizador Licenciado a Nível da Organização.</w:t>
      </w:r>
    </w:p>
    <w:p w:rsidR="00BE6FE7" w:rsidRDefault="002441B5">
      <w:pPr>
        <w:pStyle w:val="ProductList-Body"/>
      </w:pPr>
      <w:r>
        <w:rPr>
          <w:i/>
          <w:vertAlign w:val="superscript"/>
        </w:rPr>
        <w:t>2</w:t>
      </w:r>
      <w:r>
        <w:rPr>
          <w:i/>
        </w:rPr>
        <w:t>Os dispositivos propriedade da instituição podem escolher entre o Windows Education ou o Enterprise</w:t>
      </w:r>
    </w:p>
    <w:p w:rsidR="00BE6FE7" w:rsidRDefault="002441B5">
      <w:pPr>
        <w:pStyle w:val="ProductList-Body"/>
      </w:pPr>
      <w:r>
        <w:rPr>
          <w:i/>
          <w:vertAlign w:val="superscript"/>
        </w:rPr>
        <w:t>3</w:t>
      </w:r>
      <w:r>
        <w:rPr>
          <w:i/>
        </w:rPr>
        <w:t>Inclui o Microsoft 365 A3 com Core CAL.</w:t>
      </w:r>
    </w:p>
    <w:p w:rsidR="00BE6FE7" w:rsidRDefault="00BE6FE7">
      <w:pPr>
        <w:pStyle w:val="ProductList-Body"/>
      </w:pPr>
    </w:p>
    <w:p w:rsidR="00BE6FE7" w:rsidRDefault="00BE6FE7">
      <w:pPr>
        <w:pStyle w:val="PURBreadcrumb"/>
      </w:pPr>
    </w:p>
    <w:tbl>
      <w:tblPr>
        <w:tblStyle w:val="PURTable"/>
        <w:tblW w:w="0" w:type="dxa"/>
        <w:tblLook w:val="04A0" w:firstRow="1" w:lastRow="0" w:firstColumn="1" w:lastColumn="0" w:noHBand="0" w:noVBand="1"/>
      </w:tblPr>
      <w:tblGrid>
        <w:gridCol w:w="10916"/>
      </w:tblGrid>
      <w:tr w:rsidR="00BE6F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6FE7" w:rsidRDefault="000D52D6">
            <w:pPr>
              <w:pStyle w:val="ProductList-TableBody"/>
              <w:jc w:val="right"/>
            </w:pPr>
            <w:hyperlink w:anchor="_Sec842">
              <w:r w:rsidR="002441B5">
                <w:rPr>
                  <w:color w:val="00467F"/>
                  <w:sz w:val="14"/>
                  <w:u w:val="single"/>
                </w:rPr>
                <w:t>Índice</w:t>
              </w:r>
            </w:hyperlink>
            <w:r w:rsidR="002441B5">
              <w:rPr>
                <w:sz w:val="14"/>
              </w:rPr>
              <w:t>/</w:t>
            </w:r>
            <w:hyperlink w:anchor="_Sec549">
              <w:r w:rsidR="002441B5">
                <w:rPr>
                  <w:color w:val="00467F"/>
                  <w:sz w:val="14"/>
                  <w:u w:val="single"/>
                </w:rPr>
                <w:t>Glossário</w:t>
              </w:r>
            </w:hyperlink>
            <w:r w:rsidR="002441B5">
              <w:rPr>
                <w:sz w:val="14"/>
              </w:rPr>
              <w:t>/</w:t>
            </w:r>
            <w:hyperlink w:anchor="_Sec844">
              <w:r w:rsidR="002441B5">
                <w:rPr>
                  <w:color w:val="00467F"/>
                  <w:sz w:val="14"/>
                  <w:u w:val="single"/>
                </w:rPr>
                <w:t>Índice Remissivo</w:t>
              </w:r>
            </w:hyperlink>
          </w:p>
        </w:tc>
      </w:tr>
    </w:tbl>
    <w:p w:rsidR="00BE6FE7" w:rsidRDefault="00BE6FE7">
      <w:pPr>
        <w:pStyle w:val="ProductList-Body"/>
      </w:pPr>
    </w:p>
    <w:p w:rsidR="00BE6FE7" w:rsidRDefault="00BE6FE7">
      <w:pPr>
        <w:sectPr w:rsidR="00BE6FE7">
          <w:headerReference w:type="default" r:id="rId149"/>
          <w:footerReference w:type="default" r:id="rId150"/>
          <w:type w:val="continuous"/>
          <w:pgSz w:w="12240" w:h="15840" w:code="1"/>
          <w:pgMar w:top="1170" w:right="720" w:bottom="720" w:left="720" w:header="432" w:footer="288" w:gutter="0"/>
          <w:cols w:space="360"/>
        </w:sectPr>
      </w:pPr>
    </w:p>
    <w:bookmarkEnd w:id="431"/>
    <w:p w:rsidR="00BE6FE7" w:rsidRDefault="002441B5">
      <w:pPr>
        <w:pStyle w:val="ProductList-SectionHeading"/>
        <w:pageBreakBefore/>
        <w:outlineLvl w:val="0"/>
      </w:pPr>
      <w:r>
        <w:t>Índice</w:t>
      </w:r>
      <w:r>
        <w:fldChar w:fldCharType="begin"/>
      </w:r>
      <w:r>
        <w:instrText xml:space="preserve"> TC "</w:instrText>
      </w:r>
      <w:bookmarkStart w:id="433" w:name="_Toc502070610"/>
      <w:r>
        <w:instrText>Índice</w:instrText>
      </w:r>
      <w:bookmarkEnd w:id="433"/>
      <w:r>
        <w:instrText>" \l 1</w:instrText>
      </w:r>
      <w:r>
        <w:fldChar w:fldCharType="end"/>
      </w:r>
    </w:p>
    <w:p w:rsidR="00BE6FE7" w:rsidRDefault="00BE6FE7">
      <w:pPr>
        <w:pStyle w:val="ProductList-Body"/>
      </w:pPr>
    </w:p>
    <w:p w:rsidR="00BE6FE7" w:rsidRDefault="00BE6FE7">
      <w:pPr>
        <w:sectPr w:rsidR="00BE6FE7">
          <w:headerReference w:type="default" r:id="rId151"/>
          <w:footerReference w:type="default" r:id="rId152"/>
          <w:type w:val="continuous"/>
          <w:pgSz w:w="12240" w:h="15840" w:code="1"/>
          <w:pgMar w:top="1170" w:right="720" w:bottom="720" w:left="720" w:header="432" w:footer="288" w:gutter="0"/>
          <w:cols w:space="360"/>
        </w:sectPr>
      </w:pPr>
    </w:p>
    <w:p w:rsidR="00703F89" w:rsidRDefault="002441B5">
      <w:pPr>
        <w:pStyle w:val="ProductList-Body"/>
        <w:rPr>
          <w:noProof/>
        </w:rPr>
        <w:sectPr w:rsidR="00703F89" w:rsidSect="00703F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03F89" w:rsidRDefault="00703F89">
      <w:pPr>
        <w:pStyle w:val="Index1"/>
        <w:tabs>
          <w:tab w:val="right" w:pos="5030"/>
        </w:tabs>
        <w:rPr>
          <w:noProof/>
        </w:rPr>
      </w:pPr>
      <w:r>
        <w:rPr>
          <w:noProof/>
        </w:rPr>
        <w:t>Access 2016, 22</w:t>
      </w:r>
    </w:p>
    <w:p w:rsidR="00703F89" w:rsidRDefault="00703F89">
      <w:pPr>
        <w:pStyle w:val="Index1"/>
        <w:tabs>
          <w:tab w:val="right" w:pos="5030"/>
        </w:tabs>
        <w:rPr>
          <w:noProof/>
        </w:rPr>
      </w:pPr>
      <w:r>
        <w:rPr>
          <w:noProof/>
        </w:rPr>
        <w:t>API Microsoft Translator, 54</w:t>
      </w:r>
    </w:p>
    <w:p w:rsidR="00703F89" w:rsidRDefault="00703F89">
      <w:pPr>
        <w:pStyle w:val="Index1"/>
        <w:tabs>
          <w:tab w:val="right" w:pos="5030"/>
        </w:tabs>
        <w:rPr>
          <w:noProof/>
        </w:rPr>
      </w:pPr>
      <w:r>
        <w:rPr>
          <w:noProof/>
        </w:rPr>
        <w:t>Apple Macintosh, 41</w:t>
      </w:r>
    </w:p>
    <w:p w:rsidR="00703F89" w:rsidRDefault="00703F89">
      <w:pPr>
        <w:pStyle w:val="Index1"/>
        <w:tabs>
          <w:tab w:val="right" w:pos="5030"/>
        </w:tabs>
        <w:rPr>
          <w:noProof/>
        </w:rPr>
      </w:pPr>
      <w:r>
        <w:rPr>
          <w:noProof/>
        </w:rPr>
        <w:t>Arquivo de Exchange Online para Exchange Online, 64</w:t>
      </w:r>
    </w:p>
    <w:p w:rsidR="00703F89" w:rsidRDefault="00703F89">
      <w:pPr>
        <w:pStyle w:val="Index1"/>
        <w:tabs>
          <w:tab w:val="right" w:pos="5030"/>
        </w:tabs>
        <w:rPr>
          <w:noProof/>
        </w:rPr>
      </w:pPr>
      <w:r>
        <w:rPr>
          <w:noProof/>
        </w:rPr>
        <w:t>Arquivo de Exchange Online para Exchange Server, 15, 64</w:t>
      </w:r>
    </w:p>
    <w:p w:rsidR="00703F89" w:rsidRDefault="00703F89">
      <w:pPr>
        <w:pStyle w:val="Index1"/>
        <w:tabs>
          <w:tab w:val="right" w:pos="5030"/>
        </w:tabs>
        <w:rPr>
          <w:noProof/>
        </w:rPr>
      </w:pPr>
      <w:r>
        <w:rPr>
          <w:noProof/>
        </w:rPr>
        <w:t>Atualização de Versão para o Windows 10 Pro, 40</w:t>
      </w:r>
    </w:p>
    <w:p w:rsidR="00703F89" w:rsidRDefault="00703F89">
      <w:pPr>
        <w:pStyle w:val="Index1"/>
        <w:tabs>
          <w:tab w:val="right" w:pos="5030"/>
        </w:tabs>
        <w:rPr>
          <w:noProof/>
        </w:rPr>
      </w:pPr>
      <w:r>
        <w:rPr>
          <w:noProof/>
        </w:rPr>
        <w:t>Autenticação Multifator da Microsoft, 56</w:t>
      </w:r>
    </w:p>
    <w:p w:rsidR="00703F89" w:rsidRDefault="00703F89">
      <w:pPr>
        <w:pStyle w:val="Index1"/>
        <w:tabs>
          <w:tab w:val="right" w:pos="5030"/>
        </w:tabs>
        <w:rPr>
          <w:noProof/>
        </w:rPr>
      </w:pPr>
      <w:r>
        <w:rPr>
          <w:noProof/>
        </w:rPr>
        <w:t>Automatização do Microsoft Dynamics 365 para Project Service, Enterprise edition (SL de Utilizador), 59</w:t>
      </w:r>
    </w:p>
    <w:p w:rsidR="00703F89" w:rsidRDefault="00703F89">
      <w:pPr>
        <w:pStyle w:val="Index1"/>
        <w:tabs>
          <w:tab w:val="right" w:pos="5030"/>
        </w:tabs>
        <w:rPr>
          <w:noProof/>
        </w:rPr>
      </w:pPr>
      <w:r>
        <w:rPr>
          <w:noProof/>
        </w:rPr>
        <w:t>Azure Active Directory Basic, 56</w:t>
      </w:r>
    </w:p>
    <w:p w:rsidR="00703F89" w:rsidRDefault="00703F89">
      <w:pPr>
        <w:pStyle w:val="Index1"/>
        <w:tabs>
          <w:tab w:val="right" w:pos="5030"/>
        </w:tabs>
        <w:rPr>
          <w:noProof/>
        </w:rPr>
      </w:pPr>
      <w:r>
        <w:rPr>
          <w:noProof/>
        </w:rPr>
        <w:t>Azure Active Directory Premium Plano 1, 56</w:t>
      </w:r>
    </w:p>
    <w:p w:rsidR="00703F89" w:rsidRDefault="00703F89">
      <w:pPr>
        <w:pStyle w:val="Index1"/>
        <w:tabs>
          <w:tab w:val="right" w:pos="5030"/>
        </w:tabs>
        <w:rPr>
          <w:noProof/>
        </w:rPr>
      </w:pPr>
      <w:r>
        <w:rPr>
          <w:noProof/>
        </w:rPr>
        <w:t>Azure Active Directory Premium Plano 2, 56</w:t>
      </w:r>
    </w:p>
    <w:p w:rsidR="00703F89" w:rsidRDefault="00703F89">
      <w:pPr>
        <w:pStyle w:val="Index1"/>
        <w:tabs>
          <w:tab w:val="right" w:pos="5030"/>
        </w:tabs>
        <w:rPr>
          <w:noProof/>
        </w:rPr>
      </w:pPr>
      <w:r>
        <w:rPr>
          <w:noProof/>
        </w:rPr>
        <w:t>Azure Information Protection Premium Plano 1, 56</w:t>
      </w:r>
    </w:p>
    <w:p w:rsidR="00703F89" w:rsidRDefault="00703F89">
      <w:pPr>
        <w:pStyle w:val="Index1"/>
        <w:tabs>
          <w:tab w:val="right" w:pos="5030"/>
        </w:tabs>
        <w:rPr>
          <w:noProof/>
        </w:rPr>
      </w:pPr>
      <w:r>
        <w:rPr>
          <w:noProof/>
        </w:rPr>
        <w:t>Azure Information Protection Premium Plano 2, 56</w:t>
      </w:r>
    </w:p>
    <w:p w:rsidR="00703F89" w:rsidRDefault="00703F89">
      <w:pPr>
        <w:pStyle w:val="Index1"/>
        <w:tabs>
          <w:tab w:val="right" w:pos="5030"/>
        </w:tabs>
        <w:rPr>
          <w:noProof/>
        </w:rPr>
      </w:pPr>
      <w:r>
        <w:rPr>
          <w:noProof/>
        </w:rPr>
        <w:t>Azure Site Recovery, 88</w:t>
      </w:r>
    </w:p>
    <w:p w:rsidR="00703F89" w:rsidRDefault="00703F89">
      <w:pPr>
        <w:pStyle w:val="Index1"/>
        <w:tabs>
          <w:tab w:val="right" w:pos="5030"/>
        </w:tabs>
        <w:rPr>
          <w:noProof/>
        </w:rPr>
      </w:pPr>
      <w:r>
        <w:rPr>
          <w:noProof/>
        </w:rPr>
        <w:t>Azure Site Recovery (para Local Propriedade do Cliente), 54</w:t>
      </w:r>
    </w:p>
    <w:p w:rsidR="00703F89" w:rsidRDefault="00703F89">
      <w:pPr>
        <w:pStyle w:val="Index1"/>
        <w:tabs>
          <w:tab w:val="right" w:pos="5030"/>
        </w:tabs>
        <w:rPr>
          <w:noProof/>
        </w:rPr>
      </w:pPr>
      <w:r>
        <w:rPr>
          <w:noProof/>
        </w:rPr>
        <w:t>BizTalk Server, 87</w:t>
      </w:r>
    </w:p>
    <w:p w:rsidR="00703F89" w:rsidRDefault="00703F89">
      <w:pPr>
        <w:pStyle w:val="Index1"/>
        <w:tabs>
          <w:tab w:val="right" w:pos="5030"/>
        </w:tabs>
        <w:rPr>
          <w:noProof/>
        </w:rPr>
      </w:pPr>
      <w:r>
        <w:rPr>
          <w:noProof/>
        </w:rPr>
        <w:t>BizTalk Server 2013 R2, 14</w:t>
      </w:r>
    </w:p>
    <w:p w:rsidR="00703F89" w:rsidRDefault="00703F89">
      <w:pPr>
        <w:pStyle w:val="Index1"/>
        <w:tabs>
          <w:tab w:val="right" w:pos="5030"/>
        </w:tabs>
        <w:rPr>
          <w:noProof/>
        </w:rPr>
      </w:pPr>
      <w:r>
        <w:rPr>
          <w:noProof/>
        </w:rPr>
        <w:t>BizTalk Server 2016 Branch Edition, 14</w:t>
      </w:r>
    </w:p>
    <w:p w:rsidR="00703F89" w:rsidRDefault="00703F89">
      <w:pPr>
        <w:pStyle w:val="Index1"/>
        <w:tabs>
          <w:tab w:val="right" w:pos="5030"/>
        </w:tabs>
        <w:rPr>
          <w:noProof/>
        </w:rPr>
      </w:pPr>
      <w:r>
        <w:rPr>
          <w:noProof/>
        </w:rPr>
        <w:t>BizTalk Server 2016 Branch IDC, 14</w:t>
      </w:r>
    </w:p>
    <w:p w:rsidR="00703F89" w:rsidRDefault="00703F89">
      <w:pPr>
        <w:pStyle w:val="Index1"/>
        <w:tabs>
          <w:tab w:val="right" w:pos="5030"/>
        </w:tabs>
        <w:rPr>
          <w:noProof/>
        </w:rPr>
      </w:pPr>
      <w:r>
        <w:rPr>
          <w:noProof/>
        </w:rPr>
        <w:t>BizTalk Server 2016 Enterprise Edition, 14</w:t>
      </w:r>
    </w:p>
    <w:p w:rsidR="00703F89" w:rsidRDefault="00703F89">
      <w:pPr>
        <w:pStyle w:val="Index1"/>
        <w:tabs>
          <w:tab w:val="right" w:pos="5030"/>
        </w:tabs>
        <w:rPr>
          <w:noProof/>
        </w:rPr>
      </w:pPr>
      <w:r>
        <w:rPr>
          <w:noProof/>
        </w:rPr>
        <w:t>BizTalk Server 2016 Standard Edition, 14</w:t>
      </w:r>
    </w:p>
    <w:p w:rsidR="00703F89" w:rsidRDefault="00703F89">
      <w:pPr>
        <w:pStyle w:val="Index1"/>
        <w:tabs>
          <w:tab w:val="right" w:pos="5030"/>
        </w:tabs>
        <w:rPr>
          <w:noProof/>
        </w:rPr>
      </w:pPr>
      <w:r>
        <w:rPr>
          <w:noProof/>
        </w:rPr>
        <w:t>BizTalk Server 2016 Standard Edition IDC, 14</w:t>
      </w:r>
    </w:p>
    <w:p w:rsidR="00703F89" w:rsidRDefault="00703F89">
      <w:pPr>
        <w:pStyle w:val="Index1"/>
        <w:tabs>
          <w:tab w:val="right" w:pos="5030"/>
        </w:tabs>
        <w:rPr>
          <w:noProof/>
        </w:rPr>
      </w:pPr>
      <w:r>
        <w:rPr>
          <w:noProof/>
        </w:rPr>
        <w:t>BizTalk Server Branch, 88</w:t>
      </w:r>
    </w:p>
    <w:p w:rsidR="00703F89" w:rsidRDefault="00703F89">
      <w:pPr>
        <w:pStyle w:val="Index1"/>
        <w:tabs>
          <w:tab w:val="right" w:pos="5030"/>
        </w:tabs>
        <w:rPr>
          <w:noProof/>
        </w:rPr>
      </w:pPr>
      <w:r>
        <w:rPr>
          <w:noProof/>
        </w:rPr>
        <w:t>BizTalk Server Enterprise, 88</w:t>
      </w:r>
    </w:p>
    <w:p w:rsidR="00703F89" w:rsidRDefault="00703F89">
      <w:pPr>
        <w:pStyle w:val="Index1"/>
        <w:tabs>
          <w:tab w:val="right" w:pos="5030"/>
        </w:tabs>
        <w:rPr>
          <w:noProof/>
        </w:rPr>
      </w:pPr>
      <w:r>
        <w:rPr>
          <w:noProof/>
        </w:rPr>
        <w:t>BizTalk Server Standard, 88</w:t>
      </w:r>
    </w:p>
    <w:p w:rsidR="00703F89" w:rsidRDefault="00703F89">
      <w:pPr>
        <w:pStyle w:val="Index1"/>
        <w:tabs>
          <w:tab w:val="right" w:pos="5030"/>
        </w:tabs>
        <w:rPr>
          <w:noProof/>
        </w:rPr>
      </w:pPr>
      <w:r>
        <w:rPr>
          <w:noProof/>
        </w:rPr>
        <w:t>Business Productivity Online Deskless Suite, 63</w:t>
      </w:r>
    </w:p>
    <w:p w:rsidR="00703F89" w:rsidRDefault="00703F89">
      <w:pPr>
        <w:pStyle w:val="Index1"/>
        <w:tabs>
          <w:tab w:val="right" w:pos="5030"/>
        </w:tabs>
        <w:rPr>
          <w:noProof/>
        </w:rPr>
      </w:pPr>
      <w:r>
        <w:rPr>
          <w:noProof/>
        </w:rPr>
        <w:t>CAL de Dispositivo do Microsoft Dynamics 365 para Operações No Local, 19</w:t>
      </w:r>
    </w:p>
    <w:p w:rsidR="00703F89" w:rsidRDefault="00703F89">
      <w:pPr>
        <w:pStyle w:val="Index1"/>
        <w:tabs>
          <w:tab w:val="right" w:pos="5030"/>
        </w:tabs>
        <w:rPr>
          <w:noProof/>
        </w:rPr>
      </w:pPr>
      <w:r>
        <w:rPr>
          <w:noProof/>
        </w:rPr>
        <w:t>CAL de Dispositivo do Project Server 2016, 22</w:t>
      </w:r>
    </w:p>
    <w:p w:rsidR="00703F89" w:rsidRDefault="00703F89">
      <w:pPr>
        <w:pStyle w:val="Index1"/>
        <w:tabs>
          <w:tab w:val="right" w:pos="5030"/>
        </w:tabs>
        <w:rPr>
          <w:noProof/>
        </w:rPr>
      </w:pPr>
      <w:r w:rsidRPr="005467CB">
        <w:rPr>
          <w:noProof/>
          <w:lang w:val="pt-BR"/>
        </w:rPr>
        <w:t>CAL de Serviços de Ambiente de Trabalho Remoto do Windows Server 2016</w:t>
      </w:r>
      <w:r>
        <w:rPr>
          <w:noProof/>
        </w:rPr>
        <w:t>, 48</w:t>
      </w:r>
    </w:p>
    <w:p w:rsidR="00703F89" w:rsidRDefault="00703F89">
      <w:pPr>
        <w:pStyle w:val="Index1"/>
        <w:tabs>
          <w:tab w:val="right" w:pos="5030"/>
        </w:tabs>
        <w:rPr>
          <w:noProof/>
        </w:rPr>
      </w:pPr>
      <w:r>
        <w:rPr>
          <w:noProof/>
        </w:rPr>
        <w:t>CAL de Tarefas do Microsoft Dynamics AX, 82</w:t>
      </w:r>
    </w:p>
    <w:p w:rsidR="00703F89" w:rsidRDefault="00703F89">
      <w:pPr>
        <w:pStyle w:val="Index1"/>
        <w:tabs>
          <w:tab w:val="right" w:pos="5030"/>
        </w:tabs>
        <w:rPr>
          <w:noProof/>
        </w:rPr>
      </w:pPr>
      <w:r>
        <w:rPr>
          <w:noProof/>
        </w:rPr>
        <w:t>CAL do Microsoft Dynamics 365 para Atividade de Operações, 82</w:t>
      </w:r>
    </w:p>
    <w:p w:rsidR="00703F89" w:rsidRDefault="00703F89">
      <w:pPr>
        <w:pStyle w:val="Index1"/>
        <w:tabs>
          <w:tab w:val="right" w:pos="5030"/>
        </w:tabs>
        <w:rPr>
          <w:noProof/>
        </w:rPr>
      </w:pPr>
      <w:r>
        <w:rPr>
          <w:noProof/>
        </w:rPr>
        <w:t>CAL do Microsoft Dynamics 365 para Atividade de Operações No Local, 19, 88</w:t>
      </w:r>
    </w:p>
    <w:p w:rsidR="00703F89" w:rsidRDefault="00703F89">
      <w:pPr>
        <w:pStyle w:val="Index1"/>
        <w:tabs>
          <w:tab w:val="right" w:pos="5030"/>
        </w:tabs>
        <w:rPr>
          <w:noProof/>
        </w:rPr>
      </w:pPr>
      <w:r>
        <w:rPr>
          <w:noProof/>
        </w:rPr>
        <w:t>CAL do Microsoft Dynamics 365 para Membros da Equipa No Local, 19, 88</w:t>
      </w:r>
    </w:p>
    <w:p w:rsidR="00703F89" w:rsidRDefault="00703F89">
      <w:pPr>
        <w:pStyle w:val="Index1"/>
        <w:tabs>
          <w:tab w:val="right" w:pos="5030"/>
        </w:tabs>
        <w:rPr>
          <w:noProof/>
        </w:rPr>
      </w:pPr>
      <w:r>
        <w:rPr>
          <w:noProof/>
        </w:rPr>
        <w:t>CAL do Microsoft Dynamics 365 para Operações, 82</w:t>
      </w:r>
    </w:p>
    <w:p w:rsidR="00703F89" w:rsidRDefault="00703F89">
      <w:pPr>
        <w:pStyle w:val="Index1"/>
        <w:tabs>
          <w:tab w:val="right" w:pos="5030"/>
        </w:tabs>
        <w:rPr>
          <w:noProof/>
        </w:rPr>
      </w:pPr>
      <w:r>
        <w:rPr>
          <w:noProof/>
        </w:rPr>
        <w:t>CAL do Microsoft Dynamics 365 para Operações No Local, 19, 88</w:t>
      </w:r>
    </w:p>
    <w:p w:rsidR="00703F89" w:rsidRDefault="00703F89">
      <w:pPr>
        <w:pStyle w:val="Index1"/>
        <w:tabs>
          <w:tab w:val="right" w:pos="5030"/>
        </w:tabs>
        <w:rPr>
          <w:noProof/>
        </w:rPr>
      </w:pPr>
      <w:r>
        <w:rPr>
          <w:noProof/>
        </w:rPr>
        <w:t>CAL do Microsoft Dynamics 365 para Suporte ao Cliente, 82</w:t>
      </w:r>
    </w:p>
    <w:p w:rsidR="00703F89" w:rsidRDefault="00703F89">
      <w:pPr>
        <w:pStyle w:val="Index1"/>
        <w:tabs>
          <w:tab w:val="right" w:pos="5030"/>
        </w:tabs>
        <w:rPr>
          <w:noProof/>
        </w:rPr>
      </w:pPr>
      <w:r>
        <w:rPr>
          <w:noProof/>
        </w:rPr>
        <w:t>CAL do Microsoft Dynamics 365 para Suporte ao Cliente No Local, 88</w:t>
      </w:r>
    </w:p>
    <w:p w:rsidR="00703F89" w:rsidRDefault="00703F89">
      <w:pPr>
        <w:pStyle w:val="Index1"/>
        <w:tabs>
          <w:tab w:val="right" w:pos="5030"/>
        </w:tabs>
        <w:rPr>
          <w:noProof/>
        </w:rPr>
      </w:pPr>
      <w:r>
        <w:rPr>
          <w:noProof/>
        </w:rPr>
        <w:t>CAL do Microsoft Dynamics 365 para Suporte ao Cliente No Local, 19</w:t>
      </w:r>
    </w:p>
    <w:p w:rsidR="00703F89" w:rsidRDefault="00703F89">
      <w:pPr>
        <w:pStyle w:val="Index1"/>
        <w:tabs>
          <w:tab w:val="right" w:pos="5030"/>
        </w:tabs>
        <w:rPr>
          <w:noProof/>
        </w:rPr>
      </w:pPr>
      <w:r>
        <w:rPr>
          <w:noProof/>
        </w:rPr>
        <w:t>CAL do Microsoft Dynamics 365 para Vendas, 82</w:t>
      </w:r>
    </w:p>
    <w:p w:rsidR="00703F89" w:rsidRDefault="00703F89">
      <w:pPr>
        <w:pStyle w:val="Index1"/>
        <w:tabs>
          <w:tab w:val="right" w:pos="5030"/>
        </w:tabs>
        <w:rPr>
          <w:noProof/>
        </w:rPr>
      </w:pPr>
      <w:r>
        <w:rPr>
          <w:noProof/>
        </w:rPr>
        <w:t>CAL do Microsoft Dynamics 365 para Vendas No Local, 19, 88</w:t>
      </w:r>
    </w:p>
    <w:p w:rsidR="00703F89" w:rsidRDefault="00703F89">
      <w:pPr>
        <w:pStyle w:val="Index1"/>
        <w:tabs>
          <w:tab w:val="right" w:pos="5030"/>
        </w:tabs>
        <w:rPr>
          <w:noProof/>
        </w:rPr>
      </w:pPr>
      <w:r>
        <w:rPr>
          <w:noProof/>
        </w:rPr>
        <w:t>CAL do Microsoft Identity Manager 2016, 21</w:t>
      </w:r>
    </w:p>
    <w:p w:rsidR="00703F89" w:rsidRDefault="00703F89">
      <w:pPr>
        <w:pStyle w:val="Index1"/>
        <w:tabs>
          <w:tab w:val="right" w:pos="5030"/>
        </w:tabs>
        <w:rPr>
          <w:noProof/>
        </w:rPr>
      </w:pPr>
      <w:r>
        <w:rPr>
          <w:noProof/>
        </w:rPr>
        <w:t>CAL Funcional do Microsoft Dynamics AX, 82</w:t>
      </w:r>
    </w:p>
    <w:p w:rsidR="00703F89" w:rsidRDefault="00703F89">
      <w:pPr>
        <w:pStyle w:val="Index1"/>
        <w:tabs>
          <w:tab w:val="right" w:pos="5030"/>
        </w:tabs>
        <w:rPr>
          <w:noProof/>
        </w:rPr>
      </w:pPr>
      <w:r>
        <w:rPr>
          <w:noProof/>
        </w:rPr>
        <w:t>CAL para Serviços de Gestão de Direitos do Active Directory do Windows Server 2016, 47, 48</w:t>
      </w:r>
    </w:p>
    <w:p w:rsidR="00703F89" w:rsidRDefault="00703F89">
      <w:pPr>
        <w:pStyle w:val="Index1"/>
        <w:tabs>
          <w:tab w:val="right" w:pos="5030"/>
        </w:tabs>
        <w:rPr>
          <w:noProof/>
        </w:rPr>
      </w:pPr>
      <w:r>
        <w:rPr>
          <w:noProof/>
        </w:rPr>
        <w:t>CAL para SQL Server 2017, 28</w:t>
      </w:r>
    </w:p>
    <w:p w:rsidR="00703F89" w:rsidRDefault="00703F89">
      <w:pPr>
        <w:pStyle w:val="Index1"/>
        <w:tabs>
          <w:tab w:val="right" w:pos="5030"/>
        </w:tabs>
        <w:rPr>
          <w:noProof/>
        </w:rPr>
      </w:pPr>
      <w:r>
        <w:rPr>
          <w:noProof/>
        </w:rPr>
        <w:t>CIS Suite Datacenter, 87</w:t>
      </w:r>
    </w:p>
    <w:p w:rsidR="00703F89" w:rsidRDefault="00703F89">
      <w:pPr>
        <w:pStyle w:val="Index1"/>
        <w:tabs>
          <w:tab w:val="right" w:pos="5030"/>
        </w:tabs>
        <w:rPr>
          <w:noProof/>
        </w:rPr>
      </w:pPr>
      <w:r>
        <w:rPr>
          <w:noProof/>
        </w:rPr>
        <w:t>CIS Suite Standard, 87</w:t>
      </w:r>
    </w:p>
    <w:p w:rsidR="00703F89" w:rsidRDefault="00703F89">
      <w:pPr>
        <w:pStyle w:val="Index1"/>
        <w:tabs>
          <w:tab w:val="right" w:pos="5030"/>
        </w:tabs>
        <w:rPr>
          <w:noProof/>
        </w:rPr>
      </w:pPr>
      <w:r>
        <w:rPr>
          <w:noProof/>
        </w:rPr>
        <w:t>Communicator for Mac 2011, 24</w:t>
      </w:r>
    </w:p>
    <w:p w:rsidR="00703F89" w:rsidRDefault="00703F89">
      <w:pPr>
        <w:pStyle w:val="Index1"/>
        <w:tabs>
          <w:tab w:val="right" w:pos="5030"/>
        </w:tabs>
        <w:rPr>
          <w:noProof/>
        </w:rPr>
      </w:pPr>
      <w:r>
        <w:rPr>
          <w:noProof/>
        </w:rPr>
        <w:t>Conferências de Áudio, 66</w:t>
      </w:r>
    </w:p>
    <w:p w:rsidR="00703F89" w:rsidRDefault="00703F89">
      <w:pPr>
        <w:pStyle w:val="Index1"/>
        <w:tabs>
          <w:tab w:val="right" w:pos="5030"/>
        </w:tabs>
        <w:rPr>
          <w:noProof/>
        </w:rPr>
      </w:pPr>
      <w:r>
        <w:rPr>
          <w:noProof/>
        </w:rPr>
        <w:t>Core CAL, 32, 82, 88</w:t>
      </w:r>
    </w:p>
    <w:p w:rsidR="00703F89" w:rsidRDefault="00703F89">
      <w:pPr>
        <w:pStyle w:val="Index1"/>
        <w:tabs>
          <w:tab w:val="right" w:pos="5030"/>
        </w:tabs>
        <w:rPr>
          <w:noProof/>
        </w:rPr>
      </w:pPr>
      <w:r>
        <w:rPr>
          <w:noProof/>
        </w:rPr>
        <w:t>Core CAL Suite, 15</w:t>
      </w:r>
    </w:p>
    <w:p w:rsidR="00703F89" w:rsidRDefault="00703F89">
      <w:pPr>
        <w:pStyle w:val="Index1"/>
        <w:tabs>
          <w:tab w:val="right" w:pos="5030"/>
        </w:tabs>
        <w:rPr>
          <w:noProof/>
        </w:rPr>
      </w:pPr>
      <w:r>
        <w:rPr>
          <w:noProof/>
        </w:rPr>
        <w:t>Core CAL Suite Bridge para Enterprise Mobility+ Security, 15</w:t>
      </w:r>
    </w:p>
    <w:p w:rsidR="00703F89" w:rsidRDefault="00703F89">
      <w:pPr>
        <w:pStyle w:val="Index1"/>
        <w:tabs>
          <w:tab w:val="right" w:pos="5030"/>
        </w:tabs>
        <w:rPr>
          <w:noProof/>
        </w:rPr>
      </w:pPr>
      <w:r>
        <w:rPr>
          <w:noProof/>
        </w:rPr>
        <w:t>Core CAL Suite Bridge para Microsoft Intune, 15</w:t>
      </w:r>
    </w:p>
    <w:p w:rsidR="00703F89" w:rsidRDefault="00703F89">
      <w:pPr>
        <w:pStyle w:val="Index1"/>
        <w:tabs>
          <w:tab w:val="right" w:pos="5030"/>
        </w:tabs>
        <w:rPr>
          <w:noProof/>
        </w:rPr>
      </w:pPr>
      <w:r>
        <w:rPr>
          <w:noProof/>
        </w:rPr>
        <w:t>Core CAL Suite Bridge para Office 365, 15</w:t>
      </w:r>
    </w:p>
    <w:p w:rsidR="00703F89" w:rsidRDefault="00703F89">
      <w:pPr>
        <w:pStyle w:val="Index1"/>
        <w:tabs>
          <w:tab w:val="right" w:pos="5030"/>
        </w:tabs>
        <w:rPr>
          <w:noProof/>
        </w:rPr>
      </w:pPr>
      <w:r>
        <w:rPr>
          <w:noProof/>
        </w:rPr>
        <w:t>Core CAL Suite Bridge para Office 365 e Microsoft Intune, 15</w:t>
      </w:r>
    </w:p>
    <w:p w:rsidR="00703F89" w:rsidRDefault="00703F89">
      <w:pPr>
        <w:pStyle w:val="Index1"/>
        <w:tabs>
          <w:tab w:val="right" w:pos="5030"/>
        </w:tabs>
        <w:rPr>
          <w:noProof/>
        </w:rPr>
      </w:pPr>
      <w:r>
        <w:rPr>
          <w:noProof/>
        </w:rPr>
        <w:t>Core Infrastructure Server Suite Datacenter, 88</w:t>
      </w:r>
    </w:p>
    <w:p w:rsidR="00703F89" w:rsidRDefault="00703F89">
      <w:pPr>
        <w:pStyle w:val="Index1"/>
        <w:tabs>
          <w:tab w:val="right" w:pos="5030"/>
        </w:tabs>
        <w:rPr>
          <w:noProof/>
        </w:rPr>
      </w:pPr>
      <w:r>
        <w:rPr>
          <w:noProof/>
        </w:rPr>
        <w:t>Core Infrastructure Server Suite Datacenter (Licenças Core, 16 por pacote), 16</w:t>
      </w:r>
    </w:p>
    <w:p w:rsidR="00703F89" w:rsidRDefault="00703F89">
      <w:pPr>
        <w:pStyle w:val="Index1"/>
        <w:tabs>
          <w:tab w:val="right" w:pos="5030"/>
        </w:tabs>
        <w:rPr>
          <w:noProof/>
        </w:rPr>
      </w:pPr>
      <w:r>
        <w:rPr>
          <w:noProof/>
        </w:rPr>
        <w:t>Core Infrastructure Server Suite Datacenter (Licenças Core, 2 por pacote), 16</w:t>
      </w:r>
    </w:p>
    <w:p w:rsidR="00703F89" w:rsidRDefault="00703F89">
      <w:pPr>
        <w:pStyle w:val="Index1"/>
        <w:tabs>
          <w:tab w:val="right" w:pos="5030"/>
        </w:tabs>
        <w:rPr>
          <w:noProof/>
        </w:rPr>
      </w:pPr>
      <w:r>
        <w:rPr>
          <w:noProof/>
        </w:rPr>
        <w:t>Core Infrastructure Server Suite Standard, 88</w:t>
      </w:r>
    </w:p>
    <w:p w:rsidR="00703F89" w:rsidRDefault="00703F89">
      <w:pPr>
        <w:pStyle w:val="Index1"/>
        <w:tabs>
          <w:tab w:val="right" w:pos="5030"/>
        </w:tabs>
        <w:rPr>
          <w:noProof/>
        </w:rPr>
      </w:pPr>
      <w:r>
        <w:rPr>
          <w:noProof/>
        </w:rPr>
        <w:t>Core Infrastructure Server Suite Standard (Licenças Core, 16 por pacote), 16</w:t>
      </w:r>
    </w:p>
    <w:p w:rsidR="00703F89" w:rsidRDefault="00703F89">
      <w:pPr>
        <w:pStyle w:val="Index1"/>
        <w:tabs>
          <w:tab w:val="right" w:pos="5030"/>
        </w:tabs>
        <w:rPr>
          <w:noProof/>
        </w:rPr>
      </w:pPr>
      <w:r>
        <w:rPr>
          <w:noProof/>
        </w:rPr>
        <w:t>Core Infrastructure Server Suite Standard (Licenças Core, 2 por pacote), 16</w:t>
      </w:r>
    </w:p>
    <w:p w:rsidR="00703F89" w:rsidRDefault="00703F89">
      <w:pPr>
        <w:pStyle w:val="Index1"/>
        <w:tabs>
          <w:tab w:val="right" w:pos="5030"/>
        </w:tabs>
        <w:rPr>
          <w:noProof/>
        </w:rPr>
      </w:pPr>
      <w:r>
        <w:rPr>
          <w:noProof/>
        </w:rPr>
        <w:t>Créditos de Comunicação, 66</w:t>
      </w:r>
    </w:p>
    <w:p w:rsidR="00703F89" w:rsidRDefault="00703F89">
      <w:pPr>
        <w:pStyle w:val="Index1"/>
        <w:tabs>
          <w:tab w:val="right" w:pos="5030"/>
        </w:tabs>
        <w:rPr>
          <w:noProof/>
        </w:rPr>
      </w:pPr>
      <w:r>
        <w:rPr>
          <w:noProof/>
        </w:rPr>
        <w:t>Dispositivo do Microsoft Dynamics 365 para Operações, Enterprise edition, 20</w:t>
      </w:r>
    </w:p>
    <w:p w:rsidR="00703F89" w:rsidRDefault="00703F89">
      <w:pPr>
        <w:pStyle w:val="Index1"/>
        <w:tabs>
          <w:tab w:val="right" w:pos="5030"/>
        </w:tabs>
        <w:rPr>
          <w:noProof/>
        </w:rPr>
      </w:pPr>
      <w:r>
        <w:rPr>
          <w:noProof/>
        </w:rPr>
        <w:t>Dynamics 365 para Servidor de Operações, 82</w:t>
      </w:r>
    </w:p>
    <w:p w:rsidR="00703F89" w:rsidRDefault="00703F89">
      <w:pPr>
        <w:pStyle w:val="Index1"/>
        <w:tabs>
          <w:tab w:val="right" w:pos="5030"/>
        </w:tabs>
        <w:rPr>
          <w:noProof/>
        </w:rPr>
      </w:pPr>
      <w:r>
        <w:rPr>
          <w:noProof/>
        </w:rPr>
        <w:t>Enterprise CAL, 32, 65, 82, 88</w:t>
      </w:r>
    </w:p>
    <w:p w:rsidR="00703F89" w:rsidRDefault="00703F89">
      <w:pPr>
        <w:pStyle w:val="Index1"/>
        <w:tabs>
          <w:tab w:val="right" w:pos="5030"/>
        </w:tabs>
        <w:rPr>
          <w:noProof/>
        </w:rPr>
      </w:pPr>
      <w:r>
        <w:rPr>
          <w:noProof/>
        </w:rPr>
        <w:t>Enterprise CAL Bridge para Enterprise Mobility + Security, 15</w:t>
      </w:r>
    </w:p>
    <w:p w:rsidR="00703F89" w:rsidRDefault="00703F89">
      <w:pPr>
        <w:pStyle w:val="Index1"/>
        <w:tabs>
          <w:tab w:val="right" w:pos="5030"/>
        </w:tabs>
        <w:rPr>
          <w:noProof/>
        </w:rPr>
      </w:pPr>
      <w:r>
        <w:rPr>
          <w:noProof/>
        </w:rPr>
        <w:t>Enterprise CAL Bridge para Enterprise Mobility + Security de SA Existente, 15</w:t>
      </w:r>
    </w:p>
    <w:p w:rsidR="00703F89" w:rsidRDefault="00703F89">
      <w:pPr>
        <w:pStyle w:val="Index1"/>
        <w:tabs>
          <w:tab w:val="right" w:pos="5030"/>
        </w:tabs>
        <w:rPr>
          <w:noProof/>
        </w:rPr>
      </w:pPr>
      <w:r>
        <w:rPr>
          <w:noProof/>
        </w:rPr>
        <w:t>Enterprise CAL Suite, 15</w:t>
      </w:r>
    </w:p>
    <w:p w:rsidR="00703F89" w:rsidRDefault="00703F89">
      <w:pPr>
        <w:pStyle w:val="Index1"/>
        <w:tabs>
          <w:tab w:val="right" w:pos="5030"/>
        </w:tabs>
        <w:rPr>
          <w:noProof/>
        </w:rPr>
      </w:pPr>
      <w:r>
        <w:rPr>
          <w:noProof/>
        </w:rPr>
        <w:t>Enterprise CAL Suite Bridge para Microsoft Intune, 15</w:t>
      </w:r>
    </w:p>
    <w:p w:rsidR="00703F89" w:rsidRDefault="00703F89">
      <w:pPr>
        <w:pStyle w:val="Index1"/>
        <w:tabs>
          <w:tab w:val="right" w:pos="5030"/>
        </w:tabs>
        <w:rPr>
          <w:noProof/>
        </w:rPr>
      </w:pPr>
      <w:r>
        <w:rPr>
          <w:noProof/>
        </w:rPr>
        <w:t>Enterprise CAL Suite Bridge para Office 365, 15</w:t>
      </w:r>
    </w:p>
    <w:p w:rsidR="00703F89" w:rsidRDefault="00703F89">
      <w:pPr>
        <w:pStyle w:val="Index1"/>
        <w:tabs>
          <w:tab w:val="right" w:pos="5030"/>
        </w:tabs>
        <w:rPr>
          <w:noProof/>
        </w:rPr>
      </w:pPr>
      <w:r>
        <w:rPr>
          <w:noProof/>
        </w:rPr>
        <w:t>Enterprise CAL Suite Bridge para Office 365 de SA Existente, 15</w:t>
      </w:r>
    </w:p>
    <w:p w:rsidR="00703F89" w:rsidRDefault="00703F89">
      <w:pPr>
        <w:pStyle w:val="Index1"/>
        <w:tabs>
          <w:tab w:val="right" w:pos="5030"/>
        </w:tabs>
        <w:rPr>
          <w:noProof/>
        </w:rPr>
      </w:pPr>
      <w:r>
        <w:rPr>
          <w:noProof/>
        </w:rPr>
        <w:t>Enterprise CAL Suite Bridge para Office 365 e Microsoft Intune, 15</w:t>
      </w:r>
    </w:p>
    <w:p w:rsidR="00703F89" w:rsidRDefault="00703F89">
      <w:pPr>
        <w:pStyle w:val="Index1"/>
        <w:tabs>
          <w:tab w:val="right" w:pos="5030"/>
        </w:tabs>
        <w:rPr>
          <w:noProof/>
        </w:rPr>
      </w:pPr>
      <w:r>
        <w:rPr>
          <w:noProof/>
        </w:rPr>
        <w:t>Enterprise Mobility + Security E3, 16, 58</w:t>
      </w:r>
    </w:p>
    <w:p w:rsidR="00703F89" w:rsidRDefault="00703F89">
      <w:pPr>
        <w:pStyle w:val="Index1"/>
        <w:tabs>
          <w:tab w:val="right" w:pos="5030"/>
        </w:tabs>
        <w:rPr>
          <w:noProof/>
        </w:rPr>
      </w:pPr>
      <w:r>
        <w:rPr>
          <w:noProof/>
        </w:rPr>
        <w:t>Enterprise Mobility + Security E3 de SA Existente, 58</w:t>
      </w:r>
    </w:p>
    <w:p w:rsidR="00703F89" w:rsidRDefault="00703F89">
      <w:pPr>
        <w:pStyle w:val="Index1"/>
        <w:tabs>
          <w:tab w:val="right" w:pos="5030"/>
        </w:tabs>
        <w:rPr>
          <w:noProof/>
        </w:rPr>
      </w:pPr>
      <w:r>
        <w:rPr>
          <w:noProof/>
        </w:rPr>
        <w:t>Enterprise Mobility + Security E5, 16</w:t>
      </w:r>
    </w:p>
    <w:p w:rsidR="00703F89" w:rsidRDefault="00703F89">
      <w:pPr>
        <w:pStyle w:val="Index1"/>
        <w:tabs>
          <w:tab w:val="right" w:pos="5030"/>
        </w:tabs>
        <w:rPr>
          <w:noProof/>
        </w:rPr>
      </w:pPr>
      <w:r>
        <w:rPr>
          <w:noProof/>
        </w:rPr>
        <w:t>Enterprise Mobility + Security E5, 58</w:t>
      </w:r>
    </w:p>
    <w:p w:rsidR="00703F89" w:rsidRDefault="00703F89">
      <w:pPr>
        <w:pStyle w:val="Index1"/>
        <w:tabs>
          <w:tab w:val="right" w:pos="5030"/>
        </w:tabs>
        <w:rPr>
          <w:noProof/>
        </w:rPr>
      </w:pPr>
      <w:r>
        <w:rPr>
          <w:noProof/>
        </w:rPr>
        <w:t>Enterprise Mobility + Security E5 de SA Existente, 58</w:t>
      </w:r>
    </w:p>
    <w:p w:rsidR="00703F89" w:rsidRDefault="00703F89">
      <w:pPr>
        <w:pStyle w:val="Index1"/>
        <w:tabs>
          <w:tab w:val="right" w:pos="5030"/>
        </w:tabs>
        <w:rPr>
          <w:noProof/>
        </w:rPr>
      </w:pPr>
      <w:r>
        <w:rPr>
          <w:noProof/>
        </w:rPr>
        <w:t>Excel 2016, 22</w:t>
      </w:r>
    </w:p>
    <w:p w:rsidR="00703F89" w:rsidRDefault="00703F89">
      <w:pPr>
        <w:pStyle w:val="Index1"/>
        <w:tabs>
          <w:tab w:val="right" w:pos="5030"/>
        </w:tabs>
        <w:rPr>
          <w:noProof/>
        </w:rPr>
      </w:pPr>
      <w:r>
        <w:rPr>
          <w:noProof/>
        </w:rPr>
        <w:t>Excel 2016 para Mac, 23</w:t>
      </w:r>
    </w:p>
    <w:p w:rsidR="00703F89" w:rsidRDefault="00703F89">
      <w:pPr>
        <w:pStyle w:val="Index1"/>
        <w:tabs>
          <w:tab w:val="right" w:pos="5030"/>
        </w:tabs>
        <w:rPr>
          <w:noProof/>
        </w:rPr>
      </w:pPr>
      <w:r>
        <w:rPr>
          <w:noProof/>
        </w:rPr>
        <w:t>Exchange Hosted Archive, 65</w:t>
      </w:r>
    </w:p>
    <w:p w:rsidR="00703F89" w:rsidRDefault="00703F89">
      <w:pPr>
        <w:pStyle w:val="Index1"/>
        <w:tabs>
          <w:tab w:val="right" w:pos="5030"/>
        </w:tabs>
        <w:rPr>
          <w:noProof/>
        </w:rPr>
      </w:pPr>
      <w:r>
        <w:rPr>
          <w:noProof/>
        </w:rPr>
        <w:t>Exchange Online Kiosk, 64</w:t>
      </w:r>
    </w:p>
    <w:p w:rsidR="00703F89" w:rsidRDefault="00703F89">
      <w:pPr>
        <w:pStyle w:val="Index1"/>
        <w:tabs>
          <w:tab w:val="right" w:pos="5030"/>
        </w:tabs>
        <w:rPr>
          <w:noProof/>
        </w:rPr>
      </w:pPr>
      <w:r>
        <w:rPr>
          <w:noProof/>
        </w:rPr>
        <w:t>Exchange Online Plan 1, 25, 64</w:t>
      </w:r>
    </w:p>
    <w:p w:rsidR="00703F89" w:rsidRDefault="00703F89">
      <w:pPr>
        <w:pStyle w:val="Index1"/>
        <w:tabs>
          <w:tab w:val="right" w:pos="5030"/>
        </w:tabs>
        <w:rPr>
          <w:noProof/>
        </w:rPr>
      </w:pPr>
      <w:r>
        <w:rPr>
          <w:noProof/>
        </w:rPr>
        <w:t>Exchange Online Plan 1A para Ex-alunos, 64</w:t>
      </w:r>
    </w:p>
    <w:p w:rsidR="00703F89" w:rsidRDefault="00703F89">
      <w:pPr>
        <w:pStyle w:val="Index1"/>
        <w:tabs>
          <w:tab w:val="right" w:pos="5030"/>
        </w:tabs>
        <w:rPr>
          <w:noProof/>
        </w:rPr>
      </w:pPr>
      <w:r>
        <w:rPr>
          <w:noProof/>
        </w:rPr>
        <w:t>Exchange Online Plan 2, 25, 64</w:t>
      </w:r>
    </w:p>
    <w:p w:rsidR="00703F89" w:rsidRDefault="00703F89">
      <w:pPr>
        <w:pStyle w:val="Index1"/>
        <w:tabs>
          <w:tab w:val="right" w:pos="5030"/>
        </w:tabs>
        <w:rPr>
          <w:noProof/>
        </w:rPr>
      </w:pPr>
      <w:r>
        <w:rPr>
          <w:noProof/>
        </w:rPr>
        <w:t>Exchange Server, 57</w:t>
      </w:r>
    </w:p>
    <w:p w:rsidR="00703F89" w:rsidRDefault="00703F89">
      <w:pPr>
        <w:pStyle w:val="Index1"/>
        <w:tabs>
          <w:tab w:val="right" w:pos="5030"/>
        </w:tabs>
        <w:rPr>
          <w:noProof/>
        </w:rPr>
      </w:pPr>
      <w:r>
        <w:rPr>
          <w:noProof/>
        </w:rPr>
        <w:t>Exchange Server 2013, 25</w:t>
      </w:r>
    </w:p>
    <w:p w:rsidR="00703F89" w:rsidRDefault="00703F89">
      <w:pPr>
        <w:pStyle w:val="Index1"/>
        <w:tabs>
          <w:tab w:val="right" w:pos="5030"/>
        </w:tabs>
        <w:rPr>
          <w:noProof/>
        </w:rPr>
      </w:pPr>
      <w:r>
        <w:rPr>
          <w:noProof/>
        </w:rPr>
        <w:t>Exchange Server Enterprise, 88</w:t>
      </w:r>
    </w:p>
    <w:p w:rsidR="00703F89" w:rsidRDefault="00703F89">
      <w:pPr>
        <w:pStyle w:val="Index1"/>
        <w:tabs>
          <w:tab w:val="right" w:pos="5030"/>
        </w:tabs>
        <w:rPr>
          <w:noProof/>
        </w:rPr>
      </w:pPr>
      <w:r>
        <w:rPr>
          <w:noProof/>
        </w:rPr>
        <w:t>Exchange Server Enterprise 2016, 24</w:t>
      </w:r>
    </w:p>
    <w:p w:rsidR="00703F89" w:rsidRDefault="00703F89">
      <w:pPr>
        <w:pStyle w:val="Index1"/>
        <w:tabs>
          <w:tab w:val="right" w:pos="5030"/>
        </w:tabs>
        <w:rPr>
          <w:noProof/>
        </w:rPr>
      </w:pPr>
      <w:r>
        <w:rPr>
          <w:noProof/>
        </w:rPr>
        <w:t>Exchange Server Enterprise 2016 CAL, 24</w:t>
      </w:r>
    </w:p>
    <w:p w:rsidR="00703F89" w:rsidRDefault="00703F89">
      <w:pPr>
        <w:pStyle w:val="Index1"/>
        <w:tabs>
          <w:tab w:val="right" w:pos="5030"/>
        </w:tabs>
        <w:rPr>
          <w:noProof/>
        </w:rPr>
      </w:pPr>
      <w:r>
        <w:rPr>
          <w:noProof/>
        </w:rPr>
        <w:t>Exchange Server Standard, 88</w:t>
      </w:r>
    </w:p>
    <w:p w:rsidR="00703F89" w:rsidRDefault="00703F89">
      <w:pPr>
        <w:pStyle w:val="Index1"/>
        <w:tabs>
          <w:tab w:val="right" w:pos="5030"/>
        </w:tabs>
        <w:rPr>
          <w:noProof/>
        </w:rPr>
      </w:pPr>
      <w:r>
        <w:rPr>
          <w:noProof/>
        </w:rPr>
        <w:t>Exchange Server Standard 2016, 24</w:t>
      </w:r>
    </w:p>
    <w:p w:rsidR="00703F89" w:rsidRDefault="00703F89">
      <w:pPr>
        <w:pStyle w:val="Index1"/>
        <w:tabs>
          <w:tab w:val="right" w:pos="5030"/>
        </w:tabs>
        <w:rPr>
          <w:noProof/>
        </w:rPr>
      </w:pPr>
      <w:r>
        <w:rPr>
          <w:noProof/>
        </w:rPr>
        <w:t>Exchange Server Standard 2016 CAL, 25</w:t>
      </w:r>
    </w:p>
    <w:p w:rsidR="00703F89" w:rsidRDefault="00703F89">
      <w:pPr>
        <w:pStyle w:val="Index1"/>
        <w:tabs>
          <w:tab w:val="right" w:pos="5030"/>
        </w:tabs>
        <w:rPr>
          <w:noProof/>
        </w:rPr>
      </w:pPr>
      <w:r>
        <w:rPr>
          <w:noProof/>
        </w:rPr>
        <w:t>External Connector para Microsoft Identity Manager 2016, 21</w:t>
      </w:r>
    </w:p>
    <w:p w:rsidR="00703F89" w:rsidRDefault="00703F89">
      <w:pPr>
        <w:pStyle w:val="Index1"/>
        <w:tabs>
          <w:tab w:val="right" w:pos="5030"/>
        </w:tabs>
        <w:rPr>
          <w:noProof/>
        </w:rPr>
      </w:pPr>
      <w:r w:rsidRPr="005467CB">
        <w:rPr>
          <w:noProof/>
          <w:lang w:val="pt-BR"/>
        </w:rPr>
        <w:t>External Connector para os Serviços de Ambiente de Trabalho Remoto do Windows Server 2016</w:t>
      </w:r>
      <w:r>
        <w:rPr>
          <w:noProof/>
        </w:rPr>
        <w:t>, 48</w:t>
      </w:r>
    </w:p>
    <w:p w:rsidR="00703F89" w:rsidRDefault="00703F89">
      <w:pPr>
        <w:pStyle w:val="Index1"/>
        <w:tabs>
          <w:tab w:val="right" w:pos="5030"/>
        </w:tabs>
        <w:rPr>
          <w:noProof/>
        </w:rPr>
      </w:pPr>
      <w:r w:rsidRPr="005467CB">
        <w:rPr>
          <w:noProof/>
          <w:lang w:val="pt-BR"/>
        </w:rPr>
        <w:t>External Connector para os Serviços de Gestão de Direitos do Active Directory do Windows Server 2016</w:t>
      </w:r>
      <w:r>
        <w:rPr>
          <w:noProof/>
        </w:rPr>
        <w:t>, 48</w:t>
      </w:r>
    </w:p>
    <w:p w:rsidR="00703F89" w:rsidRDefault="00703F89">
      <w:pPr>
        <w:pStyle w:val="Index1"/>
        <w:tabs>
          <w:tab w:val="right" w:pos="5030"/>
        </w:tabs>
        <w:rPr>
          <w:noProof/>
        </w:rPr>
      </w:pPr>
      <w:r>
        <w:rPr>
          <w:noProof/>
        </w:rPr>
        <w:t>External Connector para Windows Server 2016, 48</w:t>
      </w:r>
    </w:p>
    <w:p w:rsidR="00703F89" w:rsidRDefault="00703F89">
      <w:pPr>
        <w:pStyle w:val="Index1"/>
        <w:tabs>
          <w:tab w:val="right" w:pos="5030"/>
        </w:tabs>
        <w:rPr>
          <w:noProof/>
        </w:rPr>
      </w:pPr>
      <w:r>
        <w:rPr>
          <w:noProof/>
        </w:rPr>
        <w:t>Forefront Identity Manager 2010 - Windows Live Edition, 18</w:t>
      </w:r>
    </w:p>
    <w:p w:rsidR="00703F89" w:rsidRDefault="00703F89">
      <w:pPr>
        <w:pStyle w:val="Index1"/>
        <w:tabs>
          <w:tab w:val="right" w:pos="5030"/>
        </w:tabs>
        <w:rPr>
          <w:noProof/>
        </w:rPr>
      </w:pPr>
      <w:r>
        <w:rPr>
          <w:noProof/>
        </w:rPr>
        <w:t>Forefront Identity Manager 2010 R2, 21</w:t>
      </w:r>
    </w:p>
    <w:p w:rsidR="00703F89" w:rsidRDefault="00703F89">
      <w:pPr>
        <w:pStyle w:val="Index1"/>
        <w:tabs>
          <w:tab w:val="right" w:pos="5030"/>
        </w:tabs>
        <w:rPr>
          <w:noProof/>
        </w:rPr>
      </w:pPr>
      <w:r>
        <w:rPr>
          <w:noProof/>
        </w:rPr>
        <w:t>Forefront Identity Manager 2010 R2 - Windows Live Edition, 18</w:t>
      </w:r>
    </w:p>
    <w:p w:rsidR="00703F89" w:rsidRDefault="00703F89">
      <w:pPr>
        <w:pStyle w:val="Index1"/>
        <w:tabs>
          <w:tab w:val="right" w:pos="5030"/>
        </w:tabs>
        <w:rPr>
          <w:noProof/>
        </w:rPr>
      </w:pPr>
      <w:r>
        <w:rPr>
          <w:noProof/>
        </w:rPr>
        <w:t>Forefront TMG Enterprise, 88</w:t>
      </w:r>
    </w:p>
    <w:p w:rsidR="00703F89" w:rsidRDefault="00703F89">
      <w:pPr>
        <w:pStyle w:val="Index1"/>
        <w:tabs>
          <w:tab w:val="right" w:pos="5030"/>
        </w:tabs>
        <w:rPr>
          <w:noProof/>
        </w:rPr>
      </w:pPr>
      <w:r>
        <w:rPr>
          <w:noProof/>
        </w:rPr>
        <w:t>Forefront TMG Standard, 88</w:t>
      </w:r>
    </w:p>
    <w:p w:rsidR="00703F89" w:rsidRDefault="00703F89">
      <w:pPr>
        <w:pStyle w:val="Index1"/>
        <w:tabs>
          <w:tab w:val="right" w:pos="5030"/>
        </w:tabs>
        <w:rPr>
          <w:noProof/>
        </w:rPr>
      </w:pPr>
      <w:r>
        <w:rPr>
          <w:noProof/>
        </w:rPr>
        <w:t>Forefront United Access Gateway 2010, 16</w:t>
      </w:r>
    </w:p>
    <w:p w:rsidR="00703F89" w:rsidRDefault="00703F89">
      <w:pPr>
        <w:pStyle w:val="Index1"/>
        <w:tabs>
          <w:tab w:val="right" w:pos="5030"/>
        </w:tabs>
        <w:rPr>
          <w:noProof/>
        </w:rPr>
      </w:pPr>
      <w:r>
        <w:rPr>
          <w:noProof/>
        </w:rPr>
        <w:t>HPC Pack, 50</w:t>
      </w:r>
    </w:p>
    <w:p w:rsidR="00703F89" w:rsidRDefault="00703F89">
      <w:pPr>
        <w:pStyle w:val="Index1"/>
        <w:tabs>
          <w:tab w:val="right" w:pos="5030"/>
        </w:tabs>
        <w:rPr>
          <w:noProof/>
        </w:rPr>
      </w:pPr>
      <w:r>
        <w:rPr>
          <w:noProof/>
        </w:rPr>
        <w:t>Hyper-V Container, 76</w:t>
      </w:r>
    </w:p>
    <w:p w:rsidR="00703F89" w:rsidRDefault="00703F89">
      <w:pPr>
        <w:pStyle w:val="Index1"/>
        <w:tabs>
          <w:tab w:val="right" w:pos="5030"/>
        </w:tabs>
        <w:rPr>
          <w:noProof/>
        </w:rPr>
      </w:pPr>
      <w:r>
        <w:rPr>
          <w:noProof/>
        </w:rPr>
        <w:t>Informações Sobre Ameaças ao Office 365, 64</w:t>
      </w:r>
    </w:p>
    <w:p w:rsidR="00703F89" w:rsidRDefault="00703F89">
      <w:pPr>
        <w:pStyle w:val="Index1"/>
        <w:tabs>
          <w:tab w:val="right" w:pos="5030"/>
        </w:tabs>
        <w:rPr>
          <w:noProof/>
        </w:rPr>
      </w:pPr>
      <w:r>
        <w:rPr>
          <w:noProof/>
        </w:rPr>
        <w:t>IoT Suite Predictive Maintenance Plan 1, 54</w:t>
      </w:r>
    </w:p>
    <w:p w:rsidR="00703F89" w:rsidRDefault="00703F89">
      <w:pPr>
        <w:pStyle w:val="Index1"/>
        <w:tabs>
          <w:tab w:val="right" w:pos="5030"/>
        </w:tabs>
        <w:rPr>
          <w:noProof/>
        </w:rPr>
      </w:pPr>
      <w:r>
        <w:rPr>
          <w:noProof/>
        </w:rPr>
        <w:t>IoT Suite Predictive Maintenance Plan 2, 54</w:t>
      </w:r>
    </w:p>
    <w:p w:rsidR="00703F89" w:rsidRDefault="00703F89">
      <w:pPr>
        <w:pStyle w:val="Index1"/>
        <w:tabs>
          <w:tab w:val="right" w:pos="5030"/>
        </w:tabs>
        <w:rPr>
          <w:noProof/>
        </w:rPr>
      </w:pPr>
      <w:r>
        <w:rPr>
          <w:noProof/>
        </w:rPr>
        <w:t>IoT Suite Remote Monitoring Plan 1, 54</w:t>
      </w:r>
    </w:p>
    <w:p w:rsidR="00703F89" w:rsidRDefault="00703F89">
      <w:pPr>
        <w:pStyle w:val="Index1"/>
        <w:tabs>
          <w:tab w:val="right" w:pos="5030"/>
        </w:tabs>
        <w:rPr>
          <w:noProof/>
        </w:rPr>
      </w:pPr>
      <w:r>
        <w:rPr>
          <w:noProof/>
        </w:rPr>
        <w:t>IoT Suite Remote Monitoring Plan 2, 54</w:t>
      </w:r>
    </w:p>
    <w:p w:rsidR="00703F89" w:rsidRDefault="00703F89">
      <w:pPr>
        <w:pStyle w:val="Index1"/>
        <w:tabs>
          <w:tab w:val="right" w:pos="5030"/>
        </w:tabs>
        <w:rPr>
          <w:noProof/>
        </w:rPr>
      </w:pPr>
      <w:r>
        <w:rPr>
          <w:noProof/>
        </w:rPr>
        <w:t>Licença de Gestão de Cliente do Advanced Threat Analytics 2016 por OSE, 13</w:t>
      </w:r>
    </w:p>
    <w:p w:rsidR="00703F89" w:rsidRDefault="00703F89">
      <w:pPr>
        <w:pStyle w:val="Index1"/>
        <w:tabs>
          <w:tab w:val="right" w:pos="5030"/>
        </w:tabs>
        <w:rPr>
          <w:noProof/>
        </w:rPr>
      </w:pPr>
      <w:r>
        <w:rPr>
          <w:noProof/>
        </w:rPr>
        <w:t>Licença de Gestão de Cliente do Advanced Threat Analytics 2016 por Utilizador, 13</w:t>
      </w:r>
    </w:p>
    <w:p w:rsidR="00703F89" w:rsidRDefault="00703F89">
      <w:pPr>
        <w:pStyle w:val="Index1"/>
        <w:tabs>
          <w:tab w:val="right" w:pos="5030"/>
        </w:tabs>
        <w:rPr>
          <w:noProof/>
        </w:rPr>
      </w:pPr>
      <w:r>
        <w:rPr>
          <w:noProof/>
        </w:rPr>
        <w:t>Licenciamento de Direitos do Windows 10 Home para Pro, 40</w:t>
      </w:r>
    </w:p>
    <w:p w:rsidR="00703F89" w:rsidRDefault="00703F89">
      <w:pPr>
        <w:pStyle w:val="Index1"/>
        <w:tabs>
          <w:tab w:val="right" w:pos="5030"/>
        </w:tabs>
        <w:rPr>
          <w:noProof/>
        </w:rPr>
      </w:pPr>
      <w:r>
        <w:rPr>
          <w:noProof/>
        </w:rPr>
        <w:t>Live Meeting Professional, 28</w:t>
      </w:r>
    </w:p>
    <w:p w:rsidR="00703F89" w:rsidRDefault="00703F89">
      <w:pPr>
        <w:pStyle w:val="Index1"/>
        <w:tabs>
          <w:tab w:val="right" w:pos="5030"/>
        </w:tabs>
        <w:rPr>
          <w:noProof/>
        </w:rPr>
      </w:pPr>
      <w:r>
        <w:rPr>
          <w:noProof/>
        </w:rPr>
        <w:t>Live Meeting Standard, 28</w:t>
      </w:r>
    </w:p>
    <w:p w:rsidR="00703F89" w:rsidRDefault="00703F89">
      <w:pPr>
        <w:pStyle w:val="Index1"/>
        <w:tabs>
          <w:tab w:val="right" w:pos="5030"/>
        </w:tabs>
        <w:rPr>
          <w:noProof/>
        </w:rPr>
      </w:pPr>
      <w:r>
        <w:rPr>
          <w:noProof/>
        </w:rPr>
        <w:t>Lync 2013, 22</w:t>
      </w:r>
    </w:p>
    <w:p w:rsidR="00703F89" w:rsidRDefault="00703F89">
      <w:pPr>
        <w:pStyle w:val="Index1"/>
        <w:tabs>
          <w:tab w:val="right" w:pos="5030"/>
        </w:tabs>
        <w:rPr>
          <w:noProof/>
        </w:rPr>
      </w:pPr>
      <w:r>
        <w:rPr>
          <w:noProof/>
        </w:rPr>
        <w:t>Lync for Mac 2011, 23, 67</w:t>
      </w:r>
    </w:p>
    <w:p w:rsidR="00703F89" w:rsidRDefault="00703F89">
      <w:pPr>
        <w:pStyle w:val="Index1"/>
        <w:tabs>
          <w:tab w:val="right" w:pos="5030"/>
        </w:tabs>
        <w:rPr>
          <w:noProof/>
        </w:rPr>
      </w:pPr>
      <w:r>
        <w:rPr>
          <w:noProof/>
        </w:rPr>
        <w:t>Lync Server 2010, 27</w:t>
      </w:r>
    </w:p>
    <w:p w:rsidR="00703F89" w:rsidRDefault="00703F89">
      <w:pPr>
        <w:pStyle w:val="Index1"/>
        <w:tabs>
          <w:tab w:val="right" w:pos="5030"/>
        </w:tabs>
        <w:rPr>
          <w:noProof/>
        </w:rPr>
      </w:pPr>
      <w:r>
        <w:rPr>
          <w:noProof/>
        </w:rPr>
        <w:t>Lync Server 2013, 27</w:t>
      </w:r>
    </w:p>
    <w:p w:rsidR="00703F89" w:rsidRDefault="00703F89">
      <w:pPr>
        <w:pStyle w:val="Index1"/>
        <w:tabs>
          <w:tab w:val="right" w:pos="5030"/>
        </w:tabs>
        <w:rPr>
          <w:noProof/>
        </w:rPr>
      </w:pPr>
      <w:r>
        <w:rPr>
          <w:noProof/>
        </w:rPr>
        <w:t>Microsoft 365 E3, 56</w:t>
      </w:r>
    </w:p>
    <w:p w:rsidR="00703F89" w:rsidRDefault="00703F89">
      <w:pPr>
        <w:pStyle w:val="Index1"/>
        <w:tabs>
          <w:tab w:val="right" w:pos="5030"/>
        </w:tabs>
        <w:rPr>
          <w:noProof/>
        </w:rPr>
      </w:pPr>
      <w:r>
        <w:rPr>
          <w:noProof/>
        </w:rPr>
        <w:t>Microsoft 365 E3 de SA Existente, 56</w:t>
      </w:r>
    </w:p>
    <w:p w:rsidR="00703F89" w:rsidRDefault="00703F89">
      <w:pPr>
        <w:pStyle w:val="Index1"/>
        <w:tabs>
          <w:tab w:val="right" w:pos="5030"/>
        </w:tabs>
        <w:rPr>
          <w:noProof/>
        </w:rPr>
      </w:pPr>
      <w:r>
        <w:rPr>
          <w:noProof/>
        </w:rPr>
        <w:t>Microsoft 365 E5, 56</w:t>
      </w:r>
    </w:p>
    <w:p w:rsidR="00703F89" w:rsidRDefault="00703F89">
      <w:pPr>
        <w:pStyle w:val="Index1"/>
        <w:tabs>
          <w:tab w:val="right" w:pos="5030"/>
        </w:tabs>
        <w:rPr>
          <w:noProof/>
        </w:rPr>
      </w:pPr>
      <w:r>
        <w:rPr>
          <w:noProof/>
        </w:rPr>
        <w:t>Microsoft 365 E5 de SA Existente, 56</w:t>
      </w:r>
    </w:p>
    <w:p w:rsidR="00703F89" w:rsidRDefault="00703F89">
      <w:pPr>
        <w:pStyle w:val="Index1"/>
        <w:tabs>
          <w:tab w:val="right" w:pos="5030"/>
        </w:tabs>
        <w:rPr>
          <w:noProof/>
        </w:rPr>
      </w:pPr>
      <w:r>
        <w:rPr>
          <w:noProof/>
        </w:rPr>
        <w:t>Microsoft 365 Education A3, 56</w:t>
      </w:r>
    </w:p>
    <w:p w:rsidR="00703F89" w:rsidRDefault="00703F89">
      <w:pPr>
        <w:pStyle w:val="Index1"/>
        <w:tabs>
          <w:tab w:val="right" w:pos="5030"/>
        </w:tabs>
        <w:rPr>
          <w:noProof/>
        </w:rPr>
      </w:pPr>
      <w:r>
        <w:rPr>
          <w:noProof/>
        </w:rPr>
        <w:t>Microsoft 365 Education A3 com Core CAL, 56</w:t>
      </w:r>
    </w:p>
    <w:p w:rsidR="00703F89" w:rsidRDefault="00703F89">
      <w:pPr>
        <w:pStyle w:val="Index1"/>
        <w:tabs>
          <w:tab w:val="right" w:pos="5030"/>
        </w:tabs>
        <w:rPr>
          <w:noProof/>
        </w:rPr>
      </w:pPr>
      <w:r>
        <w:rPr>
          <w:noProof/>
        </w:rPr>
        <w:t>Microsoft 365 Education A5, 56</w:t>
      </w:r>
    </w:p>
    <w:p w:rsidR="00703F89" w:rsidRDefault="00703F89">
      <w:pPr>
        <w:pStyle w:val="Index1"/>
        <w:tabs>
          <w:tab w:val="right" w:pos="5030"/>
        </w:tabs>
        <w:rPr>
          <w:noProof/>
        </w:rPr>
      </w:pPr>
      <w:r>
        <w:rPr>
          <w:noProof/>
        </w:rPr>
        <w:t>Microsoft 365 Empresas, 56</w:t>
      </w:r>
    </w:p>
    <w:p w:rsidR="00703F89" w:rsidRDefault="00703F89">
      <w:pPr>
        <w:pStyle w:val="Index1"/>
        <w:tabs>
          <w:tab w:val="right" w:pos="5030"/>
        </w:tabs>
        <w:rPr>
          <w:noProof/>
        </w:rPr>
      </w:pPr>
      <w:r>
        <w:rPr>
          <w:noProof/>
        </w:rPr>
        <w:t>Microsoft 365 F1, 56</w:t>
      </w:r>
    </w:p>
    <w:p w:rsidR="00703F89" w:rsidRDefault="00703F89">
      <w:pPr>
        <w:pStyle w:val="Index1"/>
        <w:tabs>
          <w:tab w:val="right" w:pos="5030"/>
        </w:tabs>
        <w:rPr>
          <w:noProof/>
        </w:rPr>
      </w:pPr>
      <w:r>
        <w:rPr>
          <w:noProof/>
        </w:rPr>
        <w:t>Microsoft Cloud App Security, 69</w:t>
      </w:r>
    </w:p>
    <w:p w:rsidR="00703F89" w:rsidRDefault="00703F89">
      <w:pPr>
        <w:pStyle w:val="Index1"/>
        <w:tabs>
          <w:tab w:val="right" w:pos="5030"/>
        </w:tabs>
        <w:rPr>
          <w:noProof/>
        </w:rPr>
      </w:pPr>
      <w:r>
        <w:rPr>
          <w:noProof/>
        </w:rPr>
        <w:t>Microsoft Dynamics 365 Customer Engagement Plan, Enterprise Edition (SL de Utilizador), 58</w:t>
      </w:r>
    </w:p>
    <w:p w:rsidR="00703F89" w:rsidRDefault="00703F89">
      <w:pPr>
        <w:pStyle w:val="Index1"/>
        <w:tabs>
          <w:tab w:val="right" w:pos="5030"/>
        </w:tabs>
        <w:rPr>
          <w:noProof/>
        </w:rPr>
      </w:pPr>
      <w:r>
        <w:rPr>
          <w:noProof/>
        </w:rPr>
        <w:t>Microsoft Dynamics 365 Customer Engagement Plan, Enterprise Edition de SA Existente, 58</w:t>
      </w:r>
    </w:p>
    <w:p w:rsidR="00703F89" w:rsidRDefault="00703F89">
      <w:pPr>
        <w:pStyle w:val="Index1"/>
        <w:tabs>
          <w:tab w:val="right" w:pos="5030"/>
        </w:tabs>
        <w:rPr>
          <w:noProof/>
        </w:rPr>
      </w:pPr>
      <w:r>
        <w:rPr>
          <w:noProof/>
        </w:rPr>
        <w:t>Microsoft Dynamics 365 Enterprise edition - Additional Customer Engagement Database Storage, 59</w:t>
      </w:r>
    </w:p>
    <w:p w:rsidR="00703F89" w:rsidRDefault="00703F89">
      <w:pPr>
        <w:pStyle w:val="Index1"/>
        <w:tabs>
          <w:tab w:val="right" w:pos="5030"/>
        </w:tabs>
        <w:rPr>
          <w:noProof/>
        </w:rPr>
      </w:pPr>
      <w:r>
        <w:rPr>
          <w:noProof/>
        </w:rPr>
        <w:t>Microsoft Dynamics 365 Enterprise edition - Additional Customer Engagement Non-Production Instance, 59</w:t>
      </w:r>
    </w:p>
    <w:p w:rsidR="00703F89" w:rsidRDefault="00703F89">
      <w:pPr>
        <w:pStyle w:val="Index1"/>
        <w:tabs>
          <w:tab w:val="right" w:pos="5030"/>
        </w:tabs>
        <w:rPr>
          <w:noProof/>
        </w:rPr>
      </w:pPr>
      <w:r>
        <w:rPr>
          <w:noProof/>
        </w:rPr>
        <w:t>Microsoft Dynamics 365 Enterprise edition - Additional Customer Engagement Portal, 59</w:t>
      </w:r>
    </w:p>
    <w:p w:rsidR="00703F89" w:rsidRDefault="00703F89">
      <w:pPr>
        <w:pStyle w:val="Index1"/>
        <w:tabs>
          <w:tab w:val="right" w:pos="5030"/>
        </w:tabs>
        <w:rPr>
          <w:noProof/>
        </w:rPr>
      </w:pPr>
      <w:r>
        <w:rPr>
          <w:noProof/>
        </w:rPr>
        <w:t>Microsoft Dynamics 365 Enterprise edition - Additional Customer Engagement Portal Page Views, 59</w:t>
      </w:r>
    </w:p>
    <w:p w:rsidR="00703F89" w:rsidRDefault="00703F89">
      <w:pPr>
        <w:pStyle w:val="Index1"/>
        <w:tabs>
          <w:tab w:val="right" w:pos="5030"/>
        </w:tabs>
        <w:rPr>
          <w:noProof/>
        </w:rPr>
      </w:pPr>
      <w:r>
        <w:rPr>
          <w:noProof/>
        </w:rPr>
        <w:t>Microsoft Dynamics 365 Enterprise edition - Additional Customer Engagement Production Instance, 59</w:t>
      </w:r>
    </w:p>
    <w:p w:rsidR="00703F89" w:rsidRDefault="00703F89">
      <w:pPr>
        <w:pStyle w:val="Index1"/>
        <w:tabs>
          <w:tab w:val="right" w:pos="5030"/>
        </w:tabs>
        <w:rPr>
          <w:noProof/>
        </w:rPr>
      </w:pPr>
      <w:r>
        <w:rPr>
          <w:noProof/>
        </w:rPr>
        <w:t>Microsoft Dynamics 365 Enterprise edition - Additional Customer Engagement Social Posts, 59</w:t>
      </w:r>
    </w:p>
    <w:p w:rsidR="00703F89" w:rsidRDefault="00703F89">
      <w:pPr>
        <w:pStyle w:val="Index1"/>
        <w:tabs>
          <w:tab w:val="right" w:pos="5030"/>
        </w:tabs>
        <w:rPr>
          <w:noProof/>
        </w:rPr>
      </w:pPr>
      <w:r>
        <w:rPr>
          <w:noProof/>
        </w:rPr>
        <w:t>Microsoft Dynamics 365 for Operations Device, Enterprise Edition, 59</w:t>
      </w:r>
    </w:p>
    <w:p w:rsidR="00703F89" w:rsidRDefault="00703F89">
      <w:pPr>
        <w:pStyle w:val="Index1"/>
        <w:tabs>
          <w:tab w:val="right" w:pos="5030"/>
        </w:tabs>
        <w:rPr>
          <w:noProof/>
        </w:rPr>
      </w:pPr>
      <w:r>
        <w:rPr>
          <w:noProof/>
        </w:rPr>
        <w:t>Microsoft Dynamics 365 for Operations Device, Enterprise Edition de SA Existente (SL de Dispositivo), 59</w:t>
      </w:r>
    </w:p>
    <w:p w:rsidR="00703F89" w:rsidRDefault="00703F89">
      <w:pPr>
        <w:pStyle w:val="Index1"/>
        <w:tabs>
          <w:tab w:val="right" w:pos="5030"/>
        </w:tabs>
        <w:rPr>
          <w:noProof/>
        </w:rPr>
      </w:pPr>
      <w:r>
        <w:rPr>
          <w:noProof/>
        </w:rPr>
        <w:t>Microsoft Dynamics 365 for Retail, Enterprise Edition, 59</w:t>
      </w:r>
    </w:p>
    <w:p w:rsidR="00703F89" w:rsidRDefault="00703F89">
      <w:pPr>
        <w:pStyle w:val="Index1"/>
        <w:tabs>
          <w:tab w:val="right" w:pos="5030"/>
        </w:tabs>
        <w:rPr>
          <w:noProof/>
        </w:rPr>
      </w:pPr>
      <w:r>
        <w:rPr>
          <w:noProof/>
        </w:rPr>
        <w:t>Microsoft Dynamics 365 for Retail, Enterprise Edition de SA Existente, 59</w:t>
      </w:r>
    </w:p>
    <w:p w:rsidR="00703F89" w:rsidRDefault="00703F89">
      <w:pPr>
        <w:pStyle w:val="Index1"/>
        <w:tabs>
          <w:tab w:val="right" w:pos="5030"/>
        </w:tabs>
        <w:rPr>
          <w:noProof/>
        </w:rPr>
      </w:pPr>
      <w:r>
        <w:rPr>
          <w:noProof/>
        </w:rPr>
        <w:t>Microsoft Dynamics 365 for Talent, Enterprise Edition, 59</w:t>
      </w:r>
    </w:p>
    <w:p w:rsidR="00703F89" w:rsidRDefault="00703F89">
      <w:pPr>
        <w:pStyle w:val="Index1"/>
        <w:tabs>
          <w:tab w:val="right" w:pos="5030"/>
        </w:tabs>
        <w:rPr>
          <w:noProof/>
        </w:rPr>
      </w:pPr>
      <w:r>
        <w:rPr>
          <w:noProof/>
        </w:rPr>
        <w:t>Microsoft Dynamics 365 for Talent, Enterprise Edition de SA Existente, 59</w:t>
      </w:r>
    </w:p>
    <w:p w:rsidR="00703F89" w:rsidRDefault="00703F89">
      <w:pPr>
        <w:pStyle w:val="Index1"/>
        <w:tabs>
          <w:tab w:val="right" w:pos="5030"/>
        </w:tabs>
        <w:rPr>
          <w:noProof/>
        </w:rPr>
      </w:pPr>
      <w:r>
        <w:rPr>
          <w:noProof/>
        </w:rPr>
        <w:t>Microsoft Dynamics 365 para Atividade de Operações, Enterprise edition, 20</w:t>
      </w:r>
    </w:p>
    <w:p w:rsidR="00703F89" w:rsidRDefault="00703F89">
      <w:pPr>
        <w:pStyle w:val="Index1"/>
        <w:tabs>
          <w:tab w:val="right" w:pos="5030"/>
        </w:tabs>
        <w:rPr>
          <w:noProof/>
        </w:rPr>
      </w:pPr>
      <w:r>
        <w:rPr>
          <w:noProof/>
        </w:rPr>
        <w:t>Microsoft Dynamics 365 para Membros da Equipa, Enterprise edition, 20</w:t>
      </w:r>
    </w:p>
    <w:p w:rsidR="00703F89" w:rsidRDefault="00703F89">
      <w:pPr>
        <w:pStyle w:val="Index1"/>
        <w:tabs>
          <w:tab w:val="right" w:pos="5030"/>
        </w:tabs>
        <w:rPr>
          <w:noProof/>
        </w:rPr>
      </w:pPr>
      <w:r>
        <w:rPr>
          <w:noProof/>
        </w:rPr>
        <w:t>Microsoft Dynamics 365 para Membros da Equipa, Enterprise edition (SL de Utilizador), 59</w:t>
      </w:r>
    </w:p>
    <w:p w:rsidR="00703F89" w:rsidRDefault="00703F89">
      <w:pPr>
        <w:pStyle w:val="Index1"/>
        <w:tabs>
          <w:tab w:val="right" w:pos="5030"/>
        </w:tabs>
        <w:rPr>
          <w:noProof/>
        </w:rPr>
      </w:pPr>
      <w:r>
        <w:rPr>
          <w:noProof/>
        </w:rPr>
        <w:t>Microsoft Dynamics 365 para Membros da Equipa, Enterprise edition de SA Existente (SL de Utilizador), 59</w:t>
      </w:r>
    </w:p>
    <w:p w:rsidR="00703F89" w:rsidRDefault="00703F89">
      <w:pPr>
        <w:pStyle w:val="Index1"/>
        <w:tabs>
          <w:tab w:val="right" w:pos="5030"/>
        </w:tabs>
        <w:rPr>
          <w:noProof/>
        </w:rPr>
      </w:pPr>
      <w:r>
        <w:rPr>
          <w:noProof/>
        </w:rPr>
        <w:t>Microsoft Dynamics 365 para Operações, Enterprise edition - Additional Database Storage, 59</w:t>
      </w:r>
    </w:p>
    <w:p w:rsidR="00703F89" w:rsidRDefault="00703F89">
      <w:pPr>
        <w:pStyle w:val="Index1"/>
        <w:tabs>
          <w:tab w:val="right" w:pos="5030"/>
        </w:tabs>
        <w:rPr>
          <w:noProof/>
        </w:rPr>
      </w:pPr>
      <w:r>
        <w:rPr>
          <w:noProof/>
        </w:rPr>
        <w:t>Microsoft Dynamics 365 para Operações, Enterprise edition - Additional File Storage, 59</w:t>
      </w:r>
    </w:p>
    <w:p w:rsidR="00703F89" w:rsidRDefault="00703F89">
      <w:pPr>
        <w:pStyle w:val="Index1"/>
        <w:tabs>
          <w:tab w:val="right" w:pos="5030"/>
        </w:tabs>
        <w:rPr>
          <w:noProof/>
        </w:rPr>
      </w:pPr>
      <w:r>
        <w:rPr>
          <w:noProof/>
        </w:rPr>
        <w:t>Microsoft Dynamics 365 para Operações, Enterprise edition - Sandbox Tier 1</w:t>
      </w:r>
    </w:p>
    <w:p w:rsidR="00703F89" w:rsidRDefault="00703F89">
      <w:pPr>
        <w:pStyle w:val="Index2"/>
        <w:tabs>
          <w:tab w:val="right" w:pos="5030"/>
        </w:tabs>
        <w:rPr>
          <w:noProof/>
        </w:rPr>
      </w:pPr>
      <w:r>
        <w:rPr>
          <w:noProof/>
        </w:rPr>
        <w:t>Developer &amp; Test Instance, 60</w:t>
      </w:r>
    </w:p>
    <w:p w:rsidR="00703F89" w:rsidRDefault="00703F89">
      <w:pPr>
        <w:pStyle w:val="Index1"/>
        <w:tabs>
          <w:tab w:val="right" w:pos="5030"/>
        </w:tabs>
        <w:rPr>
          <w:noProof/>
        </w:rPr>
      </w:pPr>
      <w:r>
        <w:rPr>
          <w:noProof/>
        </w:rPr>
        <w:t>Microsoft Dynamics 365 para Operações, Enterprise edition - Sandbox Tier 2</w:t>
      </w:r>
    </w:p>
    <w:p w:rsidR="00703F89" w:rsidRDefault="00703F89">
      <w:pPr>
        <w:pStyle w:val="Index2"/>
        <w:tabs>
          <w:tab w:val="right" w:pos="5030"/>
        </w:tabs>
        <w:rPr>
          <w:noProof/>
        </w:rPr>
      </w:pPr>
      <w:r>
        <w:rPr>
          <w:noProof/>
        </w:rPr>
        <w:t>Testes Standard Acceptance, 60</w:t>
      </w:r>
    </w:p>
    <w:p w:rsidR="00703F89" w:rsidRDefault="00703F89">
      <w:pPr>
        <w:pStyle w:val="Index1"/>
        <w:tabs>
          <w:tab w:val="right" w:pos="5030"/>
        </w:tabs>
        <w:rPr>
          <w:noProof/>
        </w:rPr>
      </w:pPr>
      <w:r>
        <w:rPr>
          <w:noProof/>
        </w:rPr>
        <w:t>Microsoft Dynamics 365 para Operações, Enterprise edition - Sandbox Tier 3</w:t>
      </w:r>
    </w:p>
    <w:p w:rsidR="00703F89" w:rsidRDefault="00703F89">
      <w:pPr>
        <w:pStyle w:val="Index2"/>
        <w:tabs>
          <w:tab w:val="right" w:pos="5030"/>
        </w:tabs>
        <w:rPr>
          <w:noProof/>
        </w:rPr>
      </w:pPr>
      <w:r>
        <w:rPr>
          <w:noProof/>
        </w:rPr>
        <w:t>Testes Premier Acceptance, 60</w:t>
      </w:r>
    </w:p>
    <w:p w:rsidR="00703F89" w:rsidRDefault="00703F89">
      <w:pPr>
        <w:pStyle w:val="Index1"/>
        <w:tabs>
          <w:tab w:val="right" w:pos="5030"/>
        </w:tabs>
        <w:rPr>
          <w:noProof/>
        </w:rPr>
      </w:pPr>
      <w:r>
        <w:rPr>
          <w:noProof/>
        </w:rPr>
        <w:t>Microsoft Dynamics 365 para Operações, Enterprise edition - Sandbox Tier 4</w:t>
      </w:r>
    </w:p>
    <w:p w:rsidR="00703F89" w:rsidRDefault="00703F89">
      <w:pPr>
        <w:pStyle w:val="Index2"/>
        <w:tabs>
          <w:tab w:val="right" w:pos="5030"/>
        </w:tabs>
        <w:rPr>
          <w:noProof/>
        </w:rPr>
      </w:pPr>
      <w:r>
        <w:rPr>
          <w:noProof/>
        </w:rPr>
        <w:t>Testes Standard Performance, 60</w:t>
      </w:r>
    </w:p>
    <w:p w:rsidR="00703F89" w:rsidRDefault="00703F89">
      <w:pPr>
        <w:pStyle w:val="Index1"/>
        <w:tabs>
          <w:tab w:val="right" w:pos="5030"/>
        </w:tabs>
        <w:rPr>
          <w:noProof/>
        </w:rPr>
      </w:pPr>
      <w:r>
        <w:rPr>
          <w:noProof/>
        </w:rPr>
        <w:t>Microsoft Dynamics 365 para Operações, Enterprise edition - Sandbox Tier 5</w:t>
      </w:r>
    </w:p>
    <w:p w:rsidR="00703F89" w:rsidRDefault="00703F89">
      <w:pPr>
        <w:pStyle w:val="Index2"/>
        <w:tabs>
          <w:tab w:val="right" w:pos="5030"/>
        </w:tabs>
        <w:rPr>
          <w:noProof/>
        </w:rPr>
      </w:pPr>
      <w:r>
        <w:rPr>
          <w:noProof/>
        </w:rPr>
        <w:t>Testes Premier Performance, 60</w:t>
      </w:r>
    </w:p>
    <w:p w:rsidR="00703F89" w:rsidRDefault="00703F89">
      <w:pPr>
        <w:pStyle w:val="Index1"/>
        <w:tabs>
          <w:tab w:val="right" w:pos="5030"/>
        </w:tabs>
        <w:rPr>
          <w:noProof/>
        </w:rPr>
      </w:pPr>
      <w:r>
        <w:rPr>
          <w:noProof/>
        </w:rPr>
        <w:t>Microsoft Dynamics 365 para Prestação de Serviços, Enterprise edition - Resource Scheduling Optimization, 59</w:t>
      </w:r>
    </w:p>
    <w:p w:rsidR="00703F89" w:rsidRDefault="00703F89">
      <w:pPr>
        <w:pStyle w:val="Index1"/>
        <w:tabs>
          <w:tab w:val="right" w:pos="5030"/>
        </w:tabs>
        <w:rPr>
          <w:noProof/>
        </w:rPr>
      </w:pPr>
      <w:r>
        <w:rPr>
          <w:noProof/>
        </w:rPr>
        <w:t>Microsoft Dynamics 365 para Prestação de Serviços, Enterprise edition (SL de Dispositivo), 59</w:t>
      </w:r>
    </w:p>
    <w:p w:rsidR="00703F89" w:rsidRDefault="00703F89">
      <w:pPr>
        <w:pStyle w:val="Index1"/>
        <w:tabs>
          <w:tab w:val="right" w:pos="5030"/>
        </w:tabs>
        <w:rPr>
          <w:noProof/>
        </w:rPr>
      </w:pPr>
      <w:r>
        <w:rPr>
          <w:noProof/>
        </w:rPr>
        <w:t>Microsoft Dynamics 365 para Prestação de Serviços, Enterprise edition (SL de Utilizador), 59</w:t>
      </w:r>
    </w:p>
    <w:p w:rsidR="00703F89" w:rsidRDefault="00703F89">
      <w:pPr>
        <w:pStyle w:val="Index1"/>
        <w:tabs>
          <w:tab w:val="right" w:pos="5030"/>
        </w:tabs>
        <w:rPr>
          <w:noProof/>
        </w:rPr>
      </w:pPr>
      <w:r>
        <w:rPr>
          <w:noProof/>
        </w:rPr>
        <w:t>Microsoft Dynamics 365 para Servidor de Operações, 19</w:t>
      </w:r>
    </w:p>
    <w:p w:rsidR="00703F89" w:rsidRDefault="00703F89">
      <w:pPr>
        <w:pStyle w:val="Index1"/>
        <w:tabs>
          <w:tab w:val="right" w:pos="5030"/>
        </w:tabs>
        <w:rPr>
          <w:noProof/>
        </w:rPr>
      </w:pPr>
      <w:r>
        <w:rPr>
          <w:noProof/>
        </w:rPr>
        <w:t>Microsoft Dynamics 365 para Suporte ao Cliente, Enterprise edition, 20</w:t>
      </w:r>
    </w:p>
    <w:p w:rsidR="00703F89" w:rsidRDefault="00703F89">
      <w:pPr>
        <w:pStyle w:val="Index1"/>
        <w:tabs>
          <w:tab w:val="right" w:pos="5030"/>
        </w:tabs>
        <w:rPr>
          <w:noProof/>
        </w:rPr>
      </w:pPr>
      <w:r>
        <w:rPr>
          <w:noProof/>
        </w:rPr>
        <w:t>Microsoft Dynamics 365 para Suporte ao Cliente, Enterprise Edition (SL de Dispositivo), 59</w:t>
      </w:r>
    </w:p>
    <w:p w:rsidR="00703F89" w:rsidRDefault="00703F89">
      <w:pPr>
        <w:pStyle w:val="Index1"/>
        <w:tabs>
          <w:tab w:val="right" w:pos="5030"/>
        </w:tabs>
        <w:rPr>
          <w:noProof/>
        </w:rPr>
      </w:pPr>
      <w:r>
        <w:rPr>
          <w:noProof/>
        </w:rPr>
        <w:t>Microsoft Dynamics 365 para Suporte ao Cliente, Enterprise edition (SL de Utilizador), 59</w:t>
      </w:r>
    </w:p>
    <w:p w:rsidR="00703F89" w:rsidRDefault="00703F89">
      <w:pPr>
        <w:pStyle w:val="Index1"/>
        <w:tabs>
          <w:tab w:val="right" w:pos="5030"/>
        </w:tabs>
        <w:rPr>
          <w:noProof/>
        </w:rPr>
      </w:pPr>
      <w:r>
        <w:rPr>
          <w:noProof/>
        </w:rPr>
        <w:t>Microsoft Dynamics 365 para Vendas, Enterprise edition, 20</w:t>
      </w:r>
    </w:p>
    <w:p w:rsidR="00703F89" w:rsidRDefault="00703F89">
      <w:pPr>
        <w:pStyle w:val="Index1"/>
        <w:tabs>
          <w:tab w:val="right" w:pos="5030"/>
        </w:tabs>
        <w:rPr>
          <w:noProof/>
        </w:rPr>
      </w:pPr>
      <w:r>
        <w:rPr>
          <w:noProof/>
        </w:rPr>
        <w:t>Microsoft Dynamics 365 para Vendas, Enterprise edition, 59</w:t>
      </w:r>
    </w:p>
    <w:p w:rsidR="00703F89" w:rsidRDefault="00703F89">
      <w:pPr>
        <w:pStyle w:val="Index1"/>
        <w:tabs>
          <w:tab w:val="right" w:pos="5030"/>
        </w:tabs>
        <w:rPr>
          <w:noProof/>
        </w:rPr>
      </w:pPr>
      <w:r>
        <w:rPr>
          <w:noProof/>
        </w:rPr>
        <w:t>Microsoft Dynamics 365 para Vendas, Enterprise edition (SL de Utilizador), 59</w:t>
      </w:r>
    </w:p>
    <w:p w:rsidR="00703F89" w:rsidRDefault="00703F89">
      <w:pPr>
        <w:pStyle w:val="Index1"/>
        <w:tabs>
          <w:tab w:val="right" w:pos="5030"/>
        </w:tabs>
        <w:rPr>
          <w:noProof/>
        </w:rPr>
      </w:pPr>
      <w:r>
        <w:rPr>
          <w:noProof/>
        </w:rPr>
        <w:t>Microsoft Dynamics 365 Plan, Enterprise Edition (SL de Utilizador), 58</w:t>
      </w:r>
    </w:p>
    <w:p w:rsidR="00703F89" w:rsidRDefault="00703F89">
      <w:pPr>
        <w:pStyle w:val="Index1"/>
        <w:tabs>
          <w:tab w:val="right" w:pos="5030"/>
        </w:tabs>
        <w:rPr>
          <w:noProof/>
        </w:rPr>
      </w:pPr>
      <w:r>
        <w:rPr>
          <w:noProof/>
        </w:rPr>
        <w:t>Microsoft Dynamics 365 Plan, Enterprise Edition de SA Existente (SL de Utilizador), 59</w:t>
      </w:r>
    </w:p>
    <w:p w:rsidR="00703F89" w:rsidRDefault="00703F89">
      <w:pPr>
        <w:pStyle w:val="Index1"/>
        <w:tabs>
          <w:tab w:val="right" w:pos="5030"/>
        </w:tabs>
        <w:rPr>
          <w:noProof/>
        </w:rPr>
      </w:pPr>
      <w:r>
        <w:rPr>
          <w:noProof/>
        </w:rPr>
        <w:t>Microsoft Dynamics 365 Unified Operations Plan, Enterprise Edition, 59</w:t>
      </w:r>
    </w:p>
    <w:p w:rsidR="00703F89" w:rsidRDefault="00703F89">
      <w:pPr>
        <w:pStyle w:val="Index1"/>
        <w:tabs>
          <w:tab w:val="right" w:pos="5030"/>
        </w:tabs>
        <w:rPr>
          <w:noProof/>
        </w:rPr>
      </w:pPr>
      <w:r>
        <w:rPr>
          <w:noProof/>
        </w:rPr>
        <w:t>Microsoft Dynamics 365 Unified Operations Plan, Enterprise Edition de SA Existente, 59</w:t>
      </w:r>
    </w:p>
    <w:p w:rsidR="00703F89" w:rsidRDefault="00703F89">
      <w:pPr>
        <w:pStyle w:val="Index1"/>
        <w:tabs>
          <w:tab w:val="right" w:pos="5030"/>
        </w:tabs>
        <w:rPr>
          <w:noProof/>
        </w:rPr>
      </w:pPr>
      <w:r>
        <w:rPr>
          <w:noProof/>
        </w:rPr>
        <w:t>Microsoft Dynamics AX 2012 R2, 19</w:t>
      </w:r>
    </w:p>
    <w:p w:rsidR="00703F89" w:rsidRDefault="00703F89">
      <w:pPr>
        <w:pStyle w:val="Index1"/>
        <w:tabs>
          <w:tab w:val="right" w:pos="5030"/>
        </w:tabs>
        <w:rPr>
          <w:noProof/>
        </w:rPr>
      </w:pPr>
      <w:r>
        <w:rPr>
          <w:noProof/>
        </w:rPr>
        <w:t>Microsoft Dynamics AX 2012 R3, 19</w:t>
      </w:r>
    </w:p>
    <w:p w:rsidR="00703F89" w:rsidRDefault="00703F89">
      <w:pPr>
        <w:pStyle w:val="Index1"/>
        <w:tabs>
          <w:tab w:val="right" w:pos="5030"/>
        </w:tabs>
        <w:rPr>
          <w:noProof/>
        </w:rPr>
      </w:pPr>
      <w:r>
        <w:rPr>
          <w:noProof/>
        </w:rPr>
        <w:t>Microsoft Dynamics AX Enterprise CAL, 82</w:t>
      </w:r>
    </w:p>
    <w:p w:rsidR="00703F89" w:rsidRDefault="00703F89">
      <w:pPr>
        <w:pStyle w:val="Index1"/>
        <w:tabs>
          <w:tab w:val="right" w:pos="5030"/>
        </w:tabs>
        <w:rPr>
          <w:noProof/>
        </w:rPr>
      </w:pPr>
      <w:r>
        <w:rPr>
          <w:noProof/>
        </w:rPr>
        <w:t>Microsoft Dynamics AX Standard Commerce Core Server, 82</w:t>
      </w:r>
    </w:p>
    <w:p w:rsidR="00703F89" w:rsidRDefault="00703F89">
      <w:pPr>
        <w:pStyle w:val="Index1"/>
        <w:tabs>
          <w:tab w:val="right" w:pos="5030"/>
        </w:tabs>
        <w:rPr>
          <w:noProof/>
        </w:rPr>
      </w:pPr>
      <w:r>
        <w:rPr>
          <w:noProof/>
        </w:rPr>
        <w:t>Microsoft Dynamics AX Store Server, 82</w:t>
      </w:r>
    </w:p>
    <w:p w:rsidR="00703F89" w:rsidRDefault="00703F89">
      <w:pPr>
        <w:pStyle w:val="Index1"/>
        <w:tabs>
          <w:tab w:val="right" w:pos="5030"/>
        </w:tabs>
        <w:rPr>
          <w:noProof/>
        </w:rPr>
      </w:pPr>
      <w:r>
        <w:rPr>
          <w:noProof/>
        </w:rPr>
        <w:t>Microsoft Dynamics CRM 2015, 19</w:t>
      </w:r>
    </w:p>
    <w:p w:rsidR="00703F89" w:rsidRDefault="00703F89">
      <w:pPr>
        <w:pStyle w:val="Index1"/>
        <w:tabs>
          <w:tab w:val="right" w:pos="5030"/>
        </w:tabs>
        <w:rPr>
          <w:noProof/>
        </w:rPr>
      </w:pPr>
      <w:r>
        <w:rPr>
          <w:noProof/>
        </w:rPr>
        <w:t>Microsoft Dynamics CRM 2016, 19</w:t>
      </w:r>
    </w:p>
    <w:p w:rsidR="00703F89" w:rsidRDefault="00703F89">
      <w:pPr>
        <w:pStyle w:val="Index1"/>
        <w:tabs>
          <w:tab w:val="right" w:pos="5030"/>
        </w:tabs>
        <w:rPr>
          <w:noProof/>
        </w:rPr>
      </w:pPr>
      <w:r>
        <w:rPr>
          <w:noProof/>
        </w:rPr>
        <w:t>Microsoft Dynamics CRM Server 2013, 82</w:t>
      </w:r>
    </w:p>
    <w:p w:rsidR="00703F89" w:rsidRDefault="00703F89">
      <w:pPr>
        <w:pStyle w:val="Index1"/>
        <w:tabs>
          <w:tab w:val="right" w:pos="5030"/>
        </w:tabs>
        <w:rPr>
          <w:noProof/>
        </w:rPr>
      </w:pPr>
      <w:r>
        <w:rPr>
          <w:noProof/>
        </w:rPr>
        <w:t>Microsoft Dynamics CRM Server 2015, 82</w:t>
      </w:r>
    </w:p>
    <w:p w:rsidR="00703F89" w:rsidRDefault="00703F89">
      <w:pPr>
        <w:pStyle w:val="Index1"/>
        <w:tabs>
          <w:tab w:val="right" w:pos="5030"/>
        </w:tabs>
        <w:rPr>
          <w:noProof/>
        </w:rPr>
      </w:pPr>
      <w:r>
        <w:rPr>
          <w:noProof/>
        </w:rPr>
        <w:t>Microsoft Flow Plano 1, 68</w:t>
      </w:r>
    </w:p>
    <w:p w:rsidR="00703F89" w:rsidRDefault="00703F89">
      <w:pPr>
        <w:pStyle w:val="Index1"/>
        <w:tabs>
          <w:tab w:val="right" w:pos="5030"/>
        </w:tabs>
        <w:rPr>
          <w:noProof/>
        </w:rPr>
      </w:pPr>
      <w:r>
        <w:rPr>
          <w:noProof/>
        </w:rPr>
        <w:t>Microsoft Flow Plano 2, 68</w:t>
      </w:r>
    </w:p>
    <w:p w:rsidR="00703F89" w:rsidRDefault="00703F89">
      <w:pPr>
        <w:pStyle w:val="Index1"/>
        <w:tabs>
          <w:tab w:val="right" w:pos="5030"/>
        </w:tabs>
        <w:rPr>
          <w:noProof/>
        </w:rPr>
      </w:pPr>
      <w:r>
        <w:rPr>
          <w:noProof/>
        </w:rPr>
        <w:t>Microsoft Intune, 16, 32, 69</w:t>
      </w:r>
    </w:p>
    <w:p w:rsidR="00703F89" w:rsidRDefault="00703F89">
      <w:pPr>
        <w:pStyle w:val="Index1"/>
        <w:tabs>
          <w:tab w:val="right" w:pos="5030"/>
        </w:tabs>
        <w:rPr>
          <w:noProof/>
        </w:rPr>
      </w:pPr>
      <w:r>
        <w:rPr>
          <w:noProof/>
        </w:rPr>
        <w:t>Microsoft Intune for EDU, 70</w:t>
      </w:r>
    </w:p>
    <w:p w:rsidR="00703F89" w:rsidRDefault="00703F89">
      <w:pPr>
        <w:pStyle w:val="Index1"/>
        <w:tabs>
          <w:tab w:val="right" w:pos="5030"/>
        </w:tabs>
        <w:rPr>
          <w:noProof/>
        </w:rPr>
      </w:pPr>
      <w:r>
        <w:rPr>
          <w:noProof/>
        </w:rPr>
        <w:t>Microsoft Intune User SL Add-on Extra Storage 1 GB, 69</w:t>
      </w:r>
    </w:p>
    <w:p w:rsidR="00703F89" w:rsidRDefault="00703F89">
      <w:pPr>
        <w:pStyle w:val="Index1"/>
        <w:tabs>
          <w:tab w:val="right" w:pos="5030"/>
        </w:tabs>
        <w:rPr>
          <w:noProof/>
        </w:rPr>
      </w:pPr>
      <w:r>
        <w:rPr>
          <w:noProof/>
        </w:rPr>
        <w:t>Microsoft Kaizala Pro, 69</w:t>
      </w:r>
    </w:p>
    <w:p w:rsidR="00703F89" w:rsidRDefault="00703F89">
      <w:pPr>
        <w:pStyle w:val="Index1"/>
        <w:tabs>
          <w:tab w:val="right" w:pos="5030"/>
        </w:tabs>
        <w:rPr>
          <w:noProof/>
        </w:rPr>
      </w:pPr>
      <w:r>
        <w:rPr>
          <w:noProof/>
        </w:rPr>
        <w:t>Microsoft Learning Imagine Academy, 70</w:t>
      </w:r>
    </w:p>
    <w:p w:rsidR="00703F89" w:rsidRDefault="00703F89">
      <w:pPr>
        <w:pStyle w:val="Index1"/>
        <w:tabs>
          <w:tab w:val="right" w:pos="5030"/>
        </w:tabs>
        <w:rPr>
          <w:noProof/>
        </w:rPr>
      </w:pPr>
      <w:r>
        <w:rPr>
          <w:noProof/>
        </w:rPr>
        <w:t>Microsoft Learning MCP 1 Exam Vouchers, 70</w:t>
      </w:r>
    </w:p>
    <w:p w:rsidR="00703F89" w:rsidRDefault="00703F89">
      <w:pPr>
        <w:pStyle w:val="Index1"/>
        <w:tabs>
          <w:tab w:val="right" w:pos="5030"/>
        </w:tabs>
        <w:rPr>
          <w:noProof/>
        </w:rPr>
      </w:pPr>
      <w:r>
        <w:rPr>
          <w:noProof/>
        </w:rPr>
        <w:t>Microsoft Learning MCP 30 Exam Vouchers, 70</w:t>
      </w:r>
    </w:p>
    <w:p w:rsidR="00703F89" w:rsidRDefault="00703F89">
      <w:pPr>
        <w:pStyle w:val="Index1"/>
        <w:tabs>
          <w:tab w:val="right" w:pos="5030"/>
        </w:tabs>
        <w:rPr>
          <w:noProof/>
        </w:rPr>
      </w:pPr>
      <w:r>
        <w:rPr>
          <w:noProof/>
        </w:rPr>
        <w:t>Microsoft Learning MOS/MCE Certification 125 Exam Site License, 70</w:t>
      </w:r>
    </w:p>
    <w:p w:rsidR="00703F89" w:rsidRDefault="00703F89">
      <w:pPr>
        <w:pStyle w:val="Index1"/>
        <w:tabs>
          <w:tab w:val="right" w:pos="5030"/>
        </w:tabs>
        <w:rPr>
          <w:noProof/>
        </w:rPr>
      </w:pPr>
      <w:r>
        <w:rPr>
          <w:noProof/>
        </w:rPr>
        <w:t>Microsoft Learning MOS/MTA/MCE Certification 500 Exam Site License, 70</w:t>
      </w:r>
    </w:p>
    <w:p w:rsidR="00703F89" w:rsidRDefault="00703F89">
      <w:pPr>
        <w:pStyle w:val="Index1"/>
        <w:tabs>
          <w:tab w:val="right" w:pos="5030"/>
        </w:tabs>
        <w:rPr>
          <w:noProof/>
        </w:rPr>
      </w:pPr>
      <w:r>
        <w:rPr>
          <w:noProof/>
        </w:rPr>
        <w:t>Microsoft Learning MTA/MCA Certification 125 Exam Site License, 70</w:t>
      </w:r>
    </w:p>
    <w:p w:rsidR="00703F89" w:rsidRDefault="00703F89">
      <w:pPr>
        <w:pStyle w:val="Index1"/>
        <w:tabs>
          <w:tab w:val="right" w:pos="5030"/>
        </w:tabs>
        <w:rPr>
          <w:noProof/>
        </w:rPr>
      </w:pPr>
      <w:r>
        <w:rPr>
          <w:noProof/>
        </w:rPr>
        <w:t>Microsoft MyAnalytics, 64</w:t>
      </w:r>
    </w:p>
    <w:p w:rsidR="00703F89" w:rsidRDefault="00703F89">
      <w:pPr>
        <w:pStyle w:val="Index1"/>
        <w:tabs>
          <w:tab w:val="right" w:pos="5030"/>
        </w:tabs>
        <w:rPr>
          <w:noProof/>
        </w:rPr>
      </w:pPr>
      <w:r>
        <w:rPr>
          <w:noProof/>
        </w:rPr>
        <w:t>Microsoft Office Audit and Control Management Server 2013, 26</w:t>
      </w:r>
    </w:p>
    <w:p w:rsidR="00703F89" w:rsidRDefault="00703F89">
      <w:pPr>
        <w:pStyle w:val="Index1"/>
        <w:tabs>
          <w:tab w:val="right" w:pos="5030"/>
        </w:tabs>
        <w:rPr>
          <w:noProof/>
        </w:rPr>
      </w:pPr>
      <w:r>
        <w:rPr>
          <w:noProof/>
        </w:rPr>
        <w:t>Microsoft PowerApps Plano 1, 68</w:t>
      </w:r>
    </w:p>
    <w:p w:rsidR="00703F89" w:rsidRDefault="00703F89">
      <w:pPr>
        <w:pStyle w:val="Index1"/>
        <w:tabs>
          <w:tab w:val="right" w:pos="5030"/>
        </w:tabs>
        <w:rPr>
          <w:noProof/>
        </w:rPr>
      </w:pPr>
      <w:r>
        <w:rPr>
          <w:noProof/>
        </w:rPr>
        <w:t>Microsoft PowerApps Plano 2, 68</w:t>
      </w:r>
    </w:p>
    <w:p w:rsidR="00703F89" w:rsidRDefault="00703F89">
      <w:pPr>
        <w:pStyle w:val="Index1"/>
        <w:tabs>
          <w:tab w:val="right" w:pos="5030"/>
        </w:tabs>
        <w:rPr>
          <w:noProof/>
        </w:rPr>
      </w:pPr>
      <w:r>
        <w:rPr>
          <w:noProof/>
        </w:rPr>
        <w:t>Microsoft Relationship Sales, 60</w:t>
      </w:r>
    </w:p>
    <w:p w:rsidR="00703F89" w:rsidRDefault="00703F89">
      <w:pPr>
        <w:pStyle w:val="Index1"/>
        <w:tabs>
          <w:tab w:val="right" w:pos="5030"/>
        </w:tabs>
        <w:rPr>
          <w:noProof/>
        </w:rPr>
      </w:pPr>
      <w:r>
        <w:rPr>
          <w:noProof/>
        </w:rPr>
        <w:t>Microsoft Stream Plano 1, 68</w:t>
      </w:r>
    </w:p>
    <w:p w:rsidR="00703F89" w:rsidRDefault="00703F89">
      <w:pPr>
        <w:pStyle w:val="Index1"/>
        <w:tabs>
          <w:tab w:val="right" w:pos="5030"/>
        </w:tabs>
        <w:rPr>
          <w:noProof/>
        </w:rPr>
      </w:pPr>
      <w:r>
        <w:rPr>
          <w:noProof/>
        </w:rPr>
        <w:t>Microsoft Stream Plano 2, 68</w:t>
      </w:r>
    </w:p>
    <w:p w:rsidR="00703F89" w:rsidRDefault="00703F89">
      <w:pPr>
        <w:pStyle w:val="Index1"/>
        <w:tabs>
          <w:tab w:val="right" w:pos="5030"/>
        </w:tabs>
        <w:rPr>
          <w:noProof/>
        </w:rPr>
      </w:pPr>
      <w:r>
        <w:rPr>
          <w:noProof/>
        </w:rPr>
        <w:t>Minecraft</w:t>
      </w:r>
    </w:p>
    <w:p w:rsidR="00703F89" w:rsidRDefault="00703F89">
      <w:pPr>
        <w:pStyle w:val="Index2"/>
        <w:tabs>
          <w:tab w:val="right" w:pos="5030"/>
        </w:tabs>
        <w:rPr>
          <w:noProof/>
        </w:rPr>
      </w:pPr>
      <w:r>
        <w:rPr>
          <w:noProof/>
        </w:rPr>
        <w:t>Education Edition, 71</w:t>
      </w:r>
    </w:p>
    <w:p w:rsidR="00703F89" w:rsidRDefault="00703F89">
      <w:pPr>
        <w:pStyle w:val="Index1"/>
        <w:tabs>
          <w:tab w:val="right" w:pos="5030"/>
        </w:tabs>
        <w:rPr>
          <w:noProof/>
        </w:rPr>
      </w:pPr>
      <w:r>
        <w:rPr>
          <w:noProof/>
        </w:rPr>
        <w:t>Mudança do Windows 10 S para o Windows 10 Pro, 40</w:t>
      </w:r>
    </w:p>
    <w:p w:rsidR="00703F89" w:rsidRDefault="00703F89">
      <w:pPr>
        <w:pStyle w:val="Index1"/>
        <w:tabs>
          <w:tab w:val="right" w:pos="5030"/>
        </w:tabs>
        <w:rPr>
          <w:noProof/>
        </w:rPr>
      </w:pPr>
      <w:r>
        <w:rPr>
          <w:noProof/>
        </w:rPr>
        <w:t>Office 2013, 22</w:t>
      </w:r>
    </w:p>
    <w:p w:rsidR="00703F89" w:rsidRDefault="00703F89">
      <w:pPr>
        <w:pStyle w:val="Index1"/>
        <w:tabs>
          <w:tab w:val="right" w:pos="5030"/>
        </w:tabs>
        <w:rPr>
          <w:noProof/>
        </w:rPr>
      </w:pPr>
      <w:r>
        <w:rPr>
          <w:noProof/>
        </w:rPr>
        <w:t>Office 2016 para Mac Standard, 23</w:t>
      </w:r>
    </w:p>
    <w:p w:rsidR="00703F89" w:rsidRDefault="00703F89">
      <w:pPr>
        <w:pStyle w:val="Index1"/>
        <w:tabs>
          <w:tab w:val="right" w:pos="5030"/>
        </w:tabs>
        <w:rPr>
          <w:noProof/>
        </w:rPr>
      </w:pPr>
      <w:r>
        <w:rPr>
          <w:noProof/>
        </w:rPr>
        <w:t>Office 365 A1, 62</w:t>
      </w:r>
    </w:p>
    <w:p w:rsidR="00703F89" w:rsidRDefault="00703F89">
      <w:pPr>
        <w:pStyle w:val="Index1"/>
        <w:tabs>
          <w:tab w:val="right" w:pos="5030"/>
        </w:tabs>
        <w:rPr>
          <w:noProof/>
        </w:rPr>
      </w:pPr>
      <w:r>
        <w:rPr>
          <w:noProof/>
        </w:rPr>
        <w:t>Office 365 A3, 62</w:t>
      </w:r>
    </w:p>
    <w:p w:rsidR="00703F89" w:rsidRDefault="00703F89">
      <w:pPr>
        <w:pStyle w:val="Index1"/>
        <w:tabs>
          <w:tab w:val="right" w:pos="5030"/>
        </w:tabs>
        <w:rPr>
          <w:noProof/>
        </w:rPr>
      </w:pPr>
      <w:r>
        <w:rPr>
          <w:noProof/>
        </w:rPr>
        <w:t>Office 365 A5, 62</w:t>
      </w:r>
    </w:p>
    <w:p w:rsidR="00703F89" w:rsidRDefault="00703F89">
      <w:pPr>
        <w:pStyle w:val="Index1"/>
        <w:tabs>
          <w:tab w:val="right" w:pos="5030"/>
        </w:tabs>
        <w:rPr>
          <w:noProof/>
        </w:rPr>
      </w:pPr>
      <w:r>
        <w:rPr>
          <w:noProof/>
        </w:rPr>
        <w:t>Office 365 Advanced Compliance, 64</w:t>
      </w:r>
    </w:p>
    <w:p w:rsidR="00703F89" w:rsidRDefault="00703F89">
      <w:pPr>
        <w:pStyle w:val="Index1"/>
        <w:tabs>
          <w:tab w:val="right" w:pos="5030"/>
        </w:tabs>
        <w:rPr>
          <w:noProof/>
        </w:rPr>
      </w:pPr>
      <w:r>
        <w:rPr>
          <w:noProof/>
        </w:rPr>
        <w:t>Office 365 Cloud App Security (SL de Utilizador), 63</w:t>
      </w:r>
    </w:p>
    <w:p w:rsidR="00703F89" w:rsidRDefault="00703F89">
      <w:pPr>
        <w:pStyle w:val="Index1"/>
        <w:tabs>
          <w:tab w:val="right" w:pos="5030"/>
        </w:tabs>
        <w:rPr>
          <w:noProof/>
        </w:rPr>
      </w:pPr>
      <w:r>
        <w:rPr>
          <w:noProof/>
        </w:rPr>
        <w:t>Office 365 Empresas, 61</w:t>
      </w:r>
    </w:p>
    <w:p w:rsidR="00703F89" w:rsidRDefault="00703F89">
      <w:pPr>
        <w:pStyle w:val="Index1"/>
        <w:tabs>
          <w:tab w:val="right" w:pos="5030"/>
        </w:tabs>
        <w:rPr>
          <w:noProof/>
        </w:rPr>
      </w:pPr>
      <w:r>
        <w:rPr>
          <w:noProof/>
        </w:rPr>
        <w:t>Office 365 Empresas - Versão Essentials, 62</w:t>
      </w:r>
    </w:p>
    <w:p w:rsidR="00703F89" w:rsidRDefault="00703F89">
      <w:pPr>
        <w:pStyle w:val="Index1"/>
        <w:tabs>
          <w:tab w:val="right" w:pos="5030"/>
        </w:tabs>
        <w:rPr>
          <w:noProof/>
        </w:rPr>
      </w:pPr>
      <w:r>
        <w:rPr>
          <w:noProof/>
        </w:rPr>
        <w:t>Office 365 Empresas - Versão Premium, 62</w:t>
      </w:r>
    </w:p>
    <w:p w:rsidR="00703F89" w:rsidRDefault="00703F89">
      <w:pPr>
        <w:pStyle w:val="Index1"/>
        <w:tabs>
          <w:tab w:val="right" w:pos="5030"/>
        </w:tabs>
        <w:rPr>
          <w:noProof/>
        </w:rPr>
      </w:pPr>
      <w:r>
        <w:rPr>
          <w:noProof/>
        </w:rPr>
        <w:t>Office 365 Enterprise E1, 16, 62</w:t>
      </w:r>
    </w:p>
    <w:p w:rsidR="00703F89" w:rsidRDefault="00703F89">
      <w:pPr>
        <w:pStyle w:val="Index1"/>
        <w:tabs>
          <w:tab w:val="right" w:pos="5030"/>
        </w:tabs>
        <w:rPr>
          <w:noProof/>
        </w:rPr>
      </w:pPr>
      <w:r>
        <w:rPr>
          <w:noProof/>
        </w:rPr>
        <w:t>Office 365 Enterprise E1 de SA Existente, 62</w:t>
      </w:r>
    </w:p>
    <w:p w:rsidR="00703F89" w:rsidRDefault="00703F89">
      <w:pPr>
        <w:pStyle w:val="Index1"/>
        <w:tabs>
          <w:tab w:val="right" w:pos="5030"/>
        </w:tabs>
        <w:rPr>
          <w:noProof/>
        </w:rPr>
      </w:pPr>
      <w:r>
        <w:rPr>
          <w:noProof/>
        </w:rPr>
        <w:t>Office 365 Enterprise E1 e Microsoft Intune, 16</w:t>
      </w:r>
    </w:p>
    <w:p w:rsidR="00703F89" w:rsidRDefault="00703F89">
      <w:pPr>
        <w:pStyle w:val="Index1"/>
        <w:tabs>
          <w:tab w:val="right" w:pos="5030"/>
        </w:tabs>
        <w:rPr>
          <w:noProof/>
        </w:rPr>
      </w:pPr>
      <w:r>
        <w:rPr>
          <w:noProof/>
        </w:rPr>
        <w:t>Office 365 Enterprise E3, 16, 62</w:t>
      </w:r>
    </w:p>
    <w:p w:rsidR="00703F89" w:rsidRDefault="00703F89">
      <w:pPr>
        <w:pStyle w:val="Index1"/>
        <w:tabs>
          <w:tab w:val="right" w:pos="5030"/>
        </w:tabs>
        <w:rPr>
          <w:noProof/>
        </w:rPr>
      </w:pPr>
      <w:r>
        <w:rPr>
          <w:noProof/>
        </w:rPr>
        <w:t>Office 365 Enterprise E3 de SA Existente, 62</w:t>
      </w:r>
    </w:p>
    <w:p w:rsidR="00703F89" w:rsidRDefault="00703F89">
      <w:pPr>
        <w:pStyle w:val="Index1"/>
        <w:tabs>
          <w:tab w:val="right" w:pos="5030"/>
        </w:tabs>
        <w:rPr>
          <w:noProof/>
        </w:rPr>
      </w:pPr>
      <w:r>
        <w:rPr>
          <w:noProof/>
        </w:rPr>
        <w:t>Office 365 Enterprise E3 e Microsoft Intune, 16</w:t>
      </w:r>
    </w:p>
    <w:p w:rsidR="00703F89" w:rsidRDefault="00703F89">
      <w:pPr>
        <w:pStyle w:val="Index1"/>
        <w:tabs>
          <w:tab w:val="right" w:pos="5030"/>
        </w:tabs>
        <w:rPr>
          <w:noProof/>
        </w:rPr>
      </w:pPr>
      <w:r>
        <w:rPr>
          <w:noProof/>
        </w:rPr>
        <w:t>Office 365 Enterprise E4, 62</w:t>
      </w:r>
    </w:p>
    <w:p w:rsidR="00703F89" w:rsidRDefault="00703F89">
      <w:pPr>
        <w:pStyle w:val="Index1"/>
        <w:tabs>
          <w:tab w:val="right" w:pos="5030"/>
        </w:tabs>
        <w:rPr>
          <w:noProof/>
        </w:rPr>
      </w:pPr>
      <w:r>
        <w:rPr>
          <w:noProof/>
        </w:rPr>
        <w:t>Office 365 Enterprise E4 de SA Existente, 62</w:t>
      </w:r>
    </w:p>
    <w:p w:rsidR="00703F89" w:rsidRDefault="00703F89">
      <w:pPr>
        <w:pStyle w:val="Index1"/>
        <w:tabs>
          <w:tab w:val="right" w:pos="5030"/>
        </w:tabs>
        <w:rPr>
          <w:noProof/>
        </w:rPr>
      </w:pPr>
      <w:r>
        <w:rPr>
          <w:noProof/>
        </w:rPr>
        <w:t>Office 365 Enterprise E5, 16</w:t>
      </w:r>
    </w:p>
    <w:p w:rsidR="00703F89" w:rsidRDefault="00703F89">
      <w:pPr>
        <w:pStyle w:val="Index1"/>
        <w:tabs>
          <w:tab w:val="right" w:pos="5030"/>
        </w:tabs>
        <w:rPr>
          <w:noProof/>
        </w:rPr>
      </w:pPr>
      <w:r>
        <w:rPr>
          <w:noProof/>
        </w:rPr>
        <w:t>Office 365 Enterprise E5 (SL de Utilizador), 62</w:t>
      </w:r>
    </w:p>
    <w:p w:rsidR="00703F89" w:rsidRDefault="00703F89">
      <w:pPr>
        <w:pStyle w:val="Index1"/>
        <w:tabs>
          <w:tab w:val="right" w:pos="5030"/>
        </w:tabs>
        <w:rPr>
          <w:noProof/>
        </w:rPr>
      </w:pPr>
      <w:r>
        <w:rPr>
          <w:noProof/>
        </w:rPr>
        <w:t>Office 365 Enterprise E5 de SA Existente, 62</w:t>
      </w:r>
    </w:p>
    <w:p w:rsidR="00703F89" w:rsidRDefault="00703F89">
      <w:pPr>
        <w:pStyle w:val="Index1"/>
        <w:tabs>
          <w:tab w:val="right" w:pos="5030"/>
        </w:tabs>
        <w:rPr>
          <w:noProof/>
        </w:rPr>
      </w:pPr>
      <w:r>
        <w:rPr>
          <w:noProof/>
        </w:rPr>
        <w:t>Office 365 Enterprise E5 e Microsoft Intune, 16</w:t>
      </w:r>
    </w:p>
    <w:p w:rsidR="00703F89" w:rsidRDefault="00703F89">
      <w:pPr>
        <w:pStyle w:val="Index1"/>
        <w:tabs>
          <w:tab w:val="right" w:pos="5030"/>
        </w:tabs>
        <w:rPr>
          <w:noProof/>
        </w:rPr>
      </w:pPr>
      <w:r>
        <w:rPr>
          <w:noProof/>
        </w:rPr>
        <w:t>Office 365 Enterprise F1, 62</w:t>
      </w:r>
    </w:p>
    <w:p w:rsidR="00703F89" w:rsidRDefault="00703F89">
      <w:pPr>
        <w:pStyle w:val="Index1"/>
        <w:tabs>
          <w:tab w:val="right" w:pos="5030"/>
        </w:tabs>
        <w:rPr>
          <w:noProof/>
        </w:rPr>
      </w:pPr>
      <w:r>
        <w:rPr>
          <w:noProof/>
        </w:rPr>
        <w:t>Office 365 Extra File Storage 1 GB, 66</w:t>
      </w:r>
    </w:p>
    <w:p w:rsidR="00703F89" w:rsidRDefault="00703F89">
      <w:pPr>
        <w:pStyle w:val="Index1"/>
        <w:tabs>
          <w:tab w:val="right" w:pos="5030"/>
        </w:tabs>
        <w:rPr>
          <w:noProof/>
        </w:rPr>
      </w:pPr>
      <w:r>
        <w:rPr>
          <w:noProof/>
        </w:rPr>
        <w:t>Office 365 Médias Empresas, 63</w:t>
      </w:r>
    </w:p>
    <w:p w:rsidR="00703F89" w:rsidRDefault="00703F89">
      <w:pPr>
        <w:pStyle w:val="Index1"/>
        <w:tabs>
          <w:tab w:val="right" w:pos="5030"/>
        </w:tabs>
        <w:rPr>
          <w:noProof/>
        </w:rPr>
      </w:pPr>
      <w:r>
        <w:rPr>
          <w:noProof/>
        </w:rPr>
        <w:t>Office 365 ProPlus, 61</w:t>
      </w:r>
    </w:p>
    <w:p w:rsidR="00703F89" w:rsidRDefault="00703F89">
      <w:pPr>
        <w:pStyle w:val="Index1"/>
        <w:tabs>
          <w:tab w:val="right" w:pos="5030"/>
        </w:tabs>
        <w:rPr>
          <w:noProof/>
        </w:rPr>
      </w:pPr>
      <w:r>
        <w:rPr>
          <w:noProof/>
        </w:rPr>
        <w:t>Office 365 ProPlus de SA Existente, 61</w:t>
      </w:r>
    </w:p>
    <w:p w:rsidR="00703F89" w:rsidRDefault="00703F89">
      <w:pPr>
        <w:pStyle w:val="Index1"/>
        <w:tabs>
          <w:tab w:val="right" w:pos="5030"/>
        </w:tabs>
        <w:rPr>
          <w:noProof/>
        </w:rPr>
      </w:pPr>
      <w:r>
        <w:rPr>
          <w:noProof/>
        </w:rPr>
        <w:t>Office for Mac 2011, 23</w:t>
      </w:r>
    </w:p>
    <w:p w:rsidR="00703F89" w:rsidRDefault="00703F89">
      <w:pPr>
        <w:pStyle w:val="Index1"/>
        <w:tabs>
          <w:tab w:val="right" w:pos="5030"/>
        </w:tabs>
        <w:rPr>
          <w:noProof/>
        </w:rPr>
      </w:pPr>
      <w:r>
        <w:rPr>
          <w:noProof/>
        </w:rPr>
        <w:t>Office for Mac Standard, 82</w:t>
      </w:r>
    </w:p>
    <w:p w:rsidR="00703F89" w:rsidRDefault="00703F89">
      <w:pPr>
        <w:pStyle w:val="Index1"/>
        <w:tabs>
          <w:tab w:val="right" w:pos="5030"/>
        </w:tabs>
        <w:rPr>
          <w:noProof/>
        </w:rPr>
      </w:pPr>
      <w:r>
        <w:rPr>
          <w:noProof/>
        </w:rPr>
        <w:t>Office Multi Language Pack, 62, 63</w:t>
      </w:r>
    </w:p>
    <w:p w:rsidR="00703F89" w:rsidRDefault="00703F89">
      <w:pPr>
        <w:pStyle w:val="Index1"/>
        <w:tabs>
          <w:tab w:val="right" w:pos="5030"/>
        </w:tabs>
        <w:rPr>
          <w:noProof/>
        </w:rPr>
      </w:pPr>
      <w:r>
        <w:rPr>
          <w:noProof/>
        </w:rPr>
        <w:t>Office Multi Language Pack 2013, 22</w:t>
      </w:r>
    </w:p>
    <w:p w:rsidR="00703F89" w:rsidRDefault="00703F89">
      <w:pPr>
        <w:pStyle w:val="Index1"/>
        <w:tabs>
          <w:tab w:val="right" w:pos="5030"/>
        </w:tabs>
        <w:rPr>
          <w:noProof/>
        </w:rPr>
      </w:pPr>
      <w:r>
        <w:rPr>
          <w:noProof/>
        </w:rPr>
        <w:t>Office Online, 62</w:t>
      </w:r>
    </w:p>
    <w:p w:rsidR="00703F89" w:rsidRDefault="00703F89">
      <w:pPr>
        <w:pStyle w:val="Index1"/>
        <w:tabs>
          <w:tab w:val="right" w:pos="5030"/>
        </w:tabs>
        <w:rPr>
          <w:noProof/>
        </w:rPr>
      </w:pPr>
      <w:r>
        <w:rPr>
          <w:noProof/>
        </w:rPr>
        <w:t>Office Online para Office 365, 82</w:t>
      </w:r>
    </w:p>
    <w:p w:rsidR="00703F89" w:rsidRDefault="00703F89">
      <w:pPr>
        <w:pStyle w:val="Index1"/>
        <w:tabs>
          <w:tab w:val="right" w:pos="5030"/>
        </w:tabs>
        <w:rPr>
          <w:noProof/>
        </w:rPr>
      </w:pPr>
      <w:r>
        <w:rPr>
          <w:noProof/>
        </w:rPr>
        <w:t>Office Professional Plus, 62, 82, 88</w:t>
      </w:r>
    </w:p>
    <w:p w:rsidR="00703F89" w:rsidRDefault="00703F89">
      <w:pPr>
        <w:pStyle w:val="Index1"/>
        <w:tabs>
          <w:tab w:val="right" w:pos="5030"/>
        </w:tabs>
        <w:rPr>
          <w:noProof/>
        </w:rPr>
      </w:pPr>
      <w:r>
        <w:rPr>
          <w:noProof/>
        </w:rPr>
        <w:t>Office Professional Plus 2013, 61</w:t>
      </w:r>
    </w:p>
    <w:p w:rsidR="00703F89" w:rsidRDefault="00703F89">
      <w:pPr>
        <w:pStyle w:val="Index1"/>
        <w:tabs>
          <w:tab w:val="right" w:pos="5030"/>
        </w:tabs>
        <w:rPr>
          <w:noProof/>
        </w:rPr>
      </w:pPr>
      <w:r>
        <w:rPr>
          <w:noProof/>
        </w:rPr>
        <w:t>Office Professional Plus 2016, 22, 38, 63</w:t>
      </w:r>
    </w:p>
    <w:p w:rsidR="00703F89" w:rsidRDefault="00703F89">
      <w:pPr>
        <w:pStyle w:val="Index1"/>
        <w:tabs>
          <w:tab w:val="right" w:pos="5030"/>
        </w:tabs>
        <w:rPr>
          <w:noProof/>
        </w:rPr>
      </w:pPr>
      <w:r>
        <w:rPr>
          <w:noProof/>
        </w:rPr>
        <w:t>Office Standard, 62, 82, 88</w:t>
      </w:r>
    </w:p>
    <w:p w:rsidR="00703F89" w:rsidRDefault="00703F89">
      <w:pPr>
        <w:pStyle w:val="Index1"/>
        <w:tabs>
          <w:tab w:val="right" w:pos="5030"/>
        </w:tabs>
        <w:rPr>
          <w:noProof/>
        </w:rPr>
      </w:pPr>
      <w:r>
        <w:rPr>
          <w:noProof/>
        </w:rPr>
        <w:t>Office Standard 2016, 22</w:t>
      </w:r>
    </w:p>
    <w:p w:rsidR="00703F89" w:rsidRDefault="00703F89">
      <w:pPr>
        <w:pStyle w:val="Index1"/>
        <w:tabs>
          <w:tab w:val="right" w:pos="5030"/>
        </w:tabs>
        <w:rPr>
          <w:noProof/>
        </w:rPr>
      </w:pPr>
      <w:r>
        <w:rPr>
          <w:noProof/>
        </w:rPr>
        <w:t>OneDrive for Business Plan 1, 65</w:t>
      </w:r>
    </w:p>
    <w:p w:rsidR="00703F89" w:rsidRDefault="00703F89">
      <w:pPr>
        <w:pStyle w:val="Index1"/>
        <w:tabs>
          <w:tab w:val="right" w:pos="5030"/>
        </w:tabs>
        <w:rPr>
          <w:noProof/>
        </w:rPr>
      </w:pPr>
      <w:r>
        <w:rPr>
          <w:noProof/>
        </w:rPr>
        <w:t>OneDrive for Business Plan 2, 65</w:t>
      </w:r>
    </w:p>
    <w:p w:rsidR="00703F89" w:rsidRDefault="00703F89">
      <w:pPr>
        <w:pStyle w:val="Index1"/>
        <w:tabs>
          <w:tab w:val="right" w:pos="5030"/>
        </w:tabs>
        <w:rPr>
          <w:noProof/>
        </w:rPr>
      </w:pPr>
      <w:r>
        <w:rPr>
          <w:noProof/>
        </w:rPr>
        <w:t>Operations Management and Security</w:t>
      </w:r>
    </w:p>
    <w:p w:rsidR="00703F89" w:rsidRDefault="00703F89">
      <w:pPr>
        <w:pStyle w:val="Index2"/>
        <w:tabs>
          <w:tab w:val="right" w:pos="5030"/>
        </w:tabs>
        <w:rPr>
          <w:noProof/>
        </w:rPr>
      </w:pPr>
      <w:r>
        <w:rPr>
          <w:noProof/>
        </w:rPr>
        <w:t>Automatização e Controlo, 54</w:t>
      </w:r>
    </w:p>
    <w:p w:rsidR="00703F89" w:rsidRDefault="00703F89">
      <w:pPr>
        <w:pStyle w:val="Index2"/>
        <w:tabs>
          <w:tab w:val="right" w:pos="5030"/>
        </w:tabs>
        <w:rPr>
          <w:noProof/>
        </w:rPr>
      </w:pPr>
      <w:r>
        <w:rPr>
          <w:noProof/>
        </w:rPr>
        <w:t>Conhecimentos Aprofundados e Análise de Dados, 54</w:t>
      </w:r>
    </w:p>
    <w:p w:rsidR="00703F89" w:rsidRDefault="00703F89">
      <w:pPr>
        <w:pStyle w:val="Index2"/>
        <w:tabs>
          <w:tab w:val="right" w:pos="5030"/>
        </w:tabs>
        <w:rPr>
          <w:noProof/>
        </w:rPr>
      </w:pPr>
      <w:r>
        <w:rPr>
          <w:noProof/>
        </w:rPr>
        <w:t>Cópia de Segurança e Recuperação Após Desastre, 55</w:t>
      </w:r>
    </w:p>
    <w:p w:rsidR="00703F89" w:rsidRDefault="00703F89">
      <w:pPr>
        <w:pStyle w:val="Index2"/>
        <w:tabs>
          <w:tab w:val="right" w:pos="5030"/>
        </w:tabs>
        <w:rPr>
          <w:noProof/>
        </w:rPr>
      </w:pPr>
      <w:r>
        <w:rPr>
          <w:noProof/>
        </w:rPr>
        <w:t>Segurança e Conformidade, 55</w:t>
      </w:r>
    </w:p>
    <w:p w:rsidR="00703F89" w:rsidRDefault="00703F89">
      <w:pPr>
        <w:pStyle w:val="Index1"/>
        <w:tabs>
          <w:tab w:val="right" w:pos="5030"/>
        </w:tabs>
        <w:rPr>
          <w:noProof/>
        </w:rPr>
      </w:pPr>
      <w:r>
        <w:rPr>
          <w:noProof/>
        </w:rPr>
        <w:t>Operations Management and Security E1, 54</w:t>
      </w:r>
    </w:p>
    <w:p w:rsidR="00703F89" w:rsidRDefault="00703F89">
      <w:pPr>
        <w:pStyle w:val="Index1"/>
        <w:tabs>
          <w:tab w:val="right" w:pos="5030"/>
        </w:tabs>
        <w:rPr>
          <w:noProof/>
        </w:rPr>
      </w:pPr>
      <w:r>
        <w:rPr>
          <w:noProof/>
        </w:rPr>
        <w:t>Operations Management and Security E1 de SA Existente, 54</w:t>
      </w:r>
    </w:p>
    <w:p w:rsidR="00703F89" w:rsidRDefault="00703F89">
      <w:pPr>
        <w:pStyle w:val="Index1"/>
        <w:tabs>
          <w:tab w:val="right" w:pos="5030"/>
        </w:tabs>
        <w:rPr>
          <w:noProof/>
        </w:rPr>
      </w:pPr>
      <w:r>
        <w:rPr>
          <w:noProof/>
        </w:rPr>
        <w:t>Operations Management and Security E2, 54</w:t>
      </w:r>
    </w:p>
    <w:p w:rsidR="00703F89" w:rsidRDefault="00703F89">
      <w:pPr>
        <w:pStyle w:val="Index1"/>
        <w:tabs>
          <w:tab w:val="right" w:pos="5030"/>
        </w:tabs>
        <w:rPr>
          <w:noProof/>
        </w:rPr>
      </w:pPr>
      <w:r>
        <w:rPr>
          <w:noProof/>
        </w:rPr>
        <w:t>Operations Management and Security E2 de SA Existente, 54</w:t>
      </w:r>
    </w:p>
    <w:p w:rsidR="00703F89" w:rsidRDefault="00703F89">
      <w:pPr>
        <w:pStyle w:val="Index1"/>
        <w:tabs>
          <w:tab w:val="right" w:pos="5030"/>
        </w:tabs>
        <w:rPr>
          <w:noProof/>
        </w:rPr>
      </w:pPr>
      <w:r>
        <w:rPr>
          <w:noProof/>
        </w:rPr>
        <w:t>Outlook 2016, 22</w:t>
      </w:r>
    </w:p>
    <w:p w:rsidR="00703F89" w:rsidRDefault="00703F89">
      <w:pPr>
        <w:pStyle w:val="Index1"/>
        <w:tabs>
          <w:tab w:val="right" w:pos="5030"/>
        </w:tabs>
        <w:rPr>
          <w:noProof/>
        </w:rPr>
      </w:pPr>
      <w:r>
        <w:rPr>
          <w:noProof/>
        </w:rPr>
        <w:t>Outlook 2016 para Mac, 23</w:t>
      </w:r>
    </w:p>
    <w:p w:rsidR="00703F89" w:rsidRDefault="00703F89">
      <w:pPr>
        <w:pStyle w:val="Index1"/>
        <w:tabs>
          <w:tab w:val="right" w:pos="5030"/>
        </w:tabs>
        <w:rPr>
          <w:noProof/>
        </w:rPr>
      </w:pPr>
      <w:r>
        <w:rPr>
          <w:noProof/>
        </w:rPr>
        <w:t>Plano de Chamadas, 66</w:t>
      </w:r>
    </w:p>
    <w:p w:rsidR="00703F89" w:rsidRDefault="00703F89">
      <w:pPr>
        <w:pStyle w:val="Index1"/>
        <w:tabs>
          <w:tab w:val="right" w:pos="5030"/>
        </w:tabs>
        <w:rPr>
          <w:noProof/>
        </w:rPr>
      </w:pPr>
      <w:r>
        <w:rPr>
          <w:noProof/>
        </w:rPr>
        <w:t>Plano do Microsoft Azure StorSimple com Dispositivo (dispositivo 8100), 54</w:t>
      </w:r>
    </w:p>
    <w:p w:rsidR="00703F89" w:rsidRDefault="00703F89">
      <w:pPr>
        <w:pStyle w:val="Index1"/>
        <w:tabs>
          <w:tab w:val="right" w:pos="5030"/>
        </w:tabs>
        <w:rPr>
          <w:noProof/>
        </w:rPr>
      </w:pPr>
      <w:r>
        <w:rPr>
          <w:noProof/>
        </w:rPr>
        <w:t>Plano do Microsoft Azure StorSimple com Dispositivo (dispositivo 8600), 54</w:t>
      </w:r>
    </w:p>
    <w:p w:rsidR="00703F89" w:rsidRDefault="00703F89">
      <w:pPr>
        <w:pStyle w:val="Index1"/>
        <w:tabs>
          <w:tab w:val="right" w:pos="5030"/>
        </w:tabs>
        <w:rPr>
          <w:noProof/>
        </w:rPr>
      </w:pPr>
      <w:r>
        <w:rPr>
          <w:noProof/>
        </w:rPr>
        <w:t>Plano do Serviço de Aplicações do Azure, 54</w:t>
      </w:r>
    </w:p>
    <w:p w:rsidR="00703F89" w:rsidRDefault="00703F89">
      <w:pPr>
        <w:pStyle w:val="Index1"/>
        <w:tabs>
          <w:tab w:val="right" w:pos="5030"/>
        </w:tabs>
        <w:rPr>
          <w:noProof/>
        </w:rPr>
      </w:pPr>
      <w:r>
        <w:rPr>
          <w:noProof/>
        </w:rPr>
        <w:t>Plataformas MSDN, 37</w:t>
      </w:r>
    </w:p>
    <w:p w:rsidR="00703F89" w:rsidRDefault="00703F89">
      <w:pPr>
        <w:pStyle w:val="Index1"/>
        <w:tabs>
          <w:tab w:val="right" w:pos="5030"/>
        </w:tabs>
        <w:rPr>
          <w:noProof/>
        </w:rPr>
      </w:pPr>
      <w:r>
        <w:rPr>
          <w:noProof/>
        </w:rPr>
        <w:t>Power BI Premium EM1, 68</w:t>
      </w:r>
    </w:p>
    <w:p w:rsidR="00703F89" w:rsidRDefault="00703F89">
      <w:pPr>
        <w:pStyle w:val="Index1"/>
        <w:tabs>
          <w:tab w:val="right" w:pos="5030"/>
        </w:tabs>
        <w:rPr>
          <w:noProof/>
        </w:rPr>
      </w:pPr>
      <w:r>
        <w:rPr>
          <w:noProof/>
        </w:rPr>
        <w:t>Power BI Premium EM1 A, 68</w:t>
      </w:r>
    </w:p>
    <w:p w:rsidR="00703F89" w:rsidRDefault="00703F89">
      <w:pPr>
        <w:pStyle w:val="Index1"/>
        <w:tabs>
          <w:tab w:val="right" w:pos="5030"/>
        </w:tabs>
        <w:rPr>
          <w:noProof/>
        </w:rPr>
      </w:pPr>
      <w:r>
        <w:rPr>
          <w:noProof/>
        </w:rPr>
        <w:t>Power BI Premium EM2, 68</w:t>
      </w:r>
    </w:p>
    <w:p w:rsidR="00703F89" w:rsidRDefault="00703F89">
      <w:pPr>
        <w:pStyle w:val="Index1"/>
        <w:tabs>
          <w:tab w:val="right" w:pos="5030"/>
        </w:tabs>
        <w:rPr>
          <w:noProof/>
        </w:rPr>
      </w:pPr>
      <w:r>
        <w:rPr>
          <w:noProof/>
        </w:rPr>
        <w:t>Power BI Premium EM2 A, 68</w:t>
      </w:r>
    </w:p>
    <w:p w:rsidR="00703F89" w:rsidRDefault="00703F89">
      <w:pPr>
        <w:pStyle w:val="Index1"/>
        <w:tabs>
          <w:tab w:val="right" w:pos="5030"/>
        </w:tabs>
        <w:rPr>
          <w:noProof/>
        </w:rPr>
      </w:pPr>
      <w:r>
        <w:rPr>
          <w:noProof/>
        </w:rPr>
        <w:t>Power BI Premium EM3, 68</w:t>
      </w:r>
    </w:p>
    <w:p w:rsidR="00703F89" w:rsidRDefault="00703F89">
      <w:pPr>
        <w:pStyle w:val="Index1"/>
        <w:tabs>
          <w:tab w:val="right" w:pos="5030"/>
        </w:tabs>
        <w:rPr>
          <w:noProof/>
        </w:rPr>
      </w:pPr>
      <w:r>
        <w:rPr>
          <w:noProof/>
        </w:rPr>
        <w:t>Power BI Premium EM3 A, 68</w:t>
      </w:r>
    </w:p>
    <w:p w:rsidR="00703F89" w:rsidRDefault="00703F89">
      <w:pPr>
        <w:pStyle w:val="Index1"/>
        <w:tabs>
          <w:tab w:val="right" w:pos="5030"/>
        </w:tabs>
        <w:rPr>
          <w:noProof/>
        </w:rPr>
      </w:pPr>
      <w:r>
        <w:rPr>
          <w:noProof/>
        </w:rPr>
        <w:t>Power BI Premium Promo, 68</w:t>
      </w:r>
    </w:p>
    <w:p w:rsidR="00703F89" w:rsidRDefault="00703F89">
      <w:pPr>
        <w:pStyle w:val="Index1"/>
        <w:tabs>
          <w:tab w:val="right" w:pos="5030"/>
        </w:tabs>
        <w:rPr>
          <w:noProof/>
        </w:rPr>
      </w:pPr>
      <w:r>
        <w:rPr>
          <w:noProof/>
        </w:rPr>
        <w:t>Power BI Pro, 68</w:t>
      </w:r>
    </w:p>
    <w:p w:rsidR="00703F89" w:rsidRDefault="00703F89">
      <w:pPr>
        <w:pStyle w:val="Index1"/>
        <w:tabs>
          <w:tab w:val="right" w:pos="5030"/>
        </w:tabs>
        <w:rPr>
          <w:noProof/>
        </w:rPr>
      </w:pPr>
      <w:r>
        <w:rPr>
          <w:noProof/>
        </w:rPr>
        <w:t>Power BI Pro A, 68</w:t>
      </w:r>
    </w:p>
    <w:p w:rsidR="00703F89" w:rsidRDefault="00703F89">
      <w:pPr>
        <w:pStyle w:val="Index1"/>
        <w:tabs>
          <w:tab w:val="right" w:pos="5030"/>
        </w:tabs>
        <w:rPr>
          <w:noProof/>
        </w:rPr>
      </w:pPr>
      <w:r>
        <w:rPr>
          <w:noProof/>
        </w:rPr>
        <w:t>PowerPoint 2016, 22</w:t>
      </w:r>
    </w:p>
    <w:p w:rsidR="00703F89" w:rsidRDefault="00703F89">
      <w:pPr>
        <w:pStyle w:val="Index1"/>
        <w:tabs>
          <w:tab w:val="right" w:pos="5030"/>
        </w:tabs>
        <w:rPr>
          <w:noProof/>
        </w:rPr>
      </w:pPr>
      <w:r>
        <w:rPr>
          <w:noProof/>
        </w:rPr>
        <w:t>PowerPoint 2016 para Mac, 23</w:t>
      </w:r>
    </w:p>
    <w:p w:rsidR="00703F89" w:rsidRDefault="00703F89">
      <w:pPr>
        <w:pStyle w:val="Index1"/>
        <w:tabs>
          <w:tab w:val="right" w:pos="5030"/>
        </w:tabs>
        <w:rPr>
          <w:noProof/>
        </w:rPr>
      </w:pPr>
      <w:r>
        <w:rPr>
          <w:noProof/>
        </w:rPr>
        <w:t>Project 2013, 26</w:t>
      </w:r>
    </w:p>
    <w:p w:rsidR="00703F89" w:rsidRDefault="00703F89">
      <w:pPr>
        <w:pStyle w:val="Index1"/>
        <w:tabs>
          <w:tab w:val="right" w:pos="5030"/>
        </w:tabs>
        <w:rPr>
          <w:noProof/>
        </w:rPr>
      </w:pPr>
      <w:r>
        <w:rPr>
          <w:noProof/>
        </w:rPr>
        <w:t>Project Online Essentials, 65</w:t>
      </w:r>
    </w:p>
    <w:p w:rsidR="00703F89" w:rsidRDefault="00703F89">
      <w:pPr>
        <w:pStyle w:val="Index1"/>
        <w:tabs>
          <w:tab w:val="right" w:pos="5030"/>
        </w:tabs>
        <w:rPr>
          <w:noProof/>
        </w:rPr>
      </w:pPr>
      <w:r>
        <w:rPr>
          <w:noProof/>
        </w:rPr>
        <w:t>Project Online Premium, 65</w:t>
      </w:r>
    </w:p>
    <w:p w:rsidR="00703F89" w:rsidRDefault="00703F89">
      <w:pPr>
        <w:pStyle w:val="Index1"/>
        <w:tabs>
          <w:tab w:val="right" w:pos="5030"/>
        </w:tabs>
        <w:rPr>
          <w:noProof/>
        </w:rPr>
      </w:pPr>
      <w:r>
        <w:rPr>
          <w:noProof/>
        </w:rPr>
        <w:t>Project Online Premium de SA Existente, 65</w:t>
      </w:r>
    </w:p>
    <w:p w:rsidR="00703F89" w:rsidRDefault="00703F89">
      <w:pPr>
        <w:pStyle w:val="Index1"/>
        <w:tabs>
          <w:tab w:val="right" w:pos="5030"/>
        </w:tabs>
        <w:rPr>
          <w:noProof/>
        </w:rPr>
      </w:pPr>
      <w:r>
        <w:rPr>
          <w:noProof/>
        </w:rPr>
        <w:t>Project Online Professional, 65</w:t>
      </w:r>
    </w:p>
    <w:p w:rsidR="00703F89" w:rsidRDefault="00703F89">
      <w:pPr>
        <w:pStyle w:val="Index1"/>
        <w:tabs>
          <w:tab w:val="right" w:pos="5030"/>
        </w:tabs>
        <w:rPr>
          <w:noProof/>
        </w:rPr>
      </w:pPr>
      <w:r>
        <w:rPr>
          <w:noProof/>
        </w:rPr>
        <w:t>Project Online Professional de SA Existente, 65</w:t>
      </w:r>
    </w:p>
    <w:p w:rsidR="00703F89" w:rsidRDefault="00703F89">
      <w:pPr>
        <w:pStyle w:val="Index1"/>
        <w:tabs>
          <w:tab w:val="right" w:pos="5030"/>
        </w:tabs>
        <w:rPr>
          <w:noProof/>
        </w:rPr>
      </w:pPr>
      <w:r>
        <w:rPr>
          <w:noProof/>
        </w:rPr>
        <w:t>Project Professional, 88</w:t>
      </w:r>
    </w:p>
    <w:p w:rsidR="00703F89" w:rsidRDefault="00703F89">
      <w:pPr>
        <w:pStyle w:val="Index1"/>
        <w:tabs>
          <w:tab w:val="right" w:pos="5030"/>
        </w:tabs>
        <w:rPr>
          <w:noProof/>
        </w:rPr>
      </w:pPr>
      <w:r>
        <w:rPr>
          <w:noProof/>
        </w:rPr>
        <w:t>Project Professional 2016, 22</w:t>
      </w:r>
    </w:p>
    <w:p w:rsidR="00703F89" w:rsidRDefault="00703F89">
      <w:pPr>
        <w:pStyle w:val="Index1"/>
        <w:tabs>
          <w:tab w:val="right" w:pos="5030"/>
        </w:tabs>
        <w:rPr>
          <w:noProof/>
        </w:rPr>
      </w:pPr>
      <w:r>
        <w:rPr>
          <w:noProof/>
        </w:rPr>
        <w:t>Project Server 2016, 22, 25</w:t>
      </w:r>
    </w:p>
    <w:p w:rsidR="00703F89" w:rsidRDefault="00703F89">
      <w:pPr>
        <w:pStyle w:val="Index1"/>
        <w:tabs>
          <w:tab w:val="right" w:pos="5030"/>
        </w:tabs>
        <w:rPr>
          <w:noProof/>
        </w:rPr>
      </w:pPr>
      <w:r>
        <w:rPr>
          <w:noProof/>
        </w:rPr>
        <w:t>Project Server 2016 CAL, 25</w:t>
      </w:r>
    </w:p>
    <w:p w:rsidR="00703F89" w:rsidRDefault="00703F89">
      <w:pPr>
        <w:pStyle w:val="Index1"/>
        <w:tabs>
          <w:tab w:val="right" w:pos="5030"/>
        </w:tabs>
        <w:rPr>
          <w:noProof/>
        </w:rPr>
      </w:pPr>
      <w:r>
        <w:rPr>
          <w:noProof/>
        </w:rPr>
        <w:t>Project Standard, 82, 88</w:t>
      </w:r>
    </w:p>
    <w:p w:rsidR="00703F89" w:rsidRDefault="00703F89">
      <w:pPr>
        <w:pStyle w:val="Index1"/>
        <w:tabs>
          <w:tab w:val="right" w:pos="5030"/>
        </w:tabs>
        <w:rPr>
          <w:noProof/>
        </w:rPr>
      </w:pPr>
      <w:r>
        <w:rPr>
          <w:noProof/>
        </w:rPr>
        <w:t>Project Standard 2016, 22</w:t>
      </w:r>
    </w:p>
    <w:p w:rsidR="00703F89" w:rsidRDefault="00703F89">
      <w:pPr>
        <w:pStyle w:val="Index1"/>
        <w:tabs>
          <w:tab w:val="right" w:pos="5030"/>
        </w:tabs>
        <w:rPr>
          <w:noProof/>
        </w:rPr>
      </w:pPr>
      <w:r>
        <w:rPr>
          <w:noProof/>
        </w:rPr>
        <w:t>Proteção Avançada contra Ameaças do Office 365, 64</w:t>
      </w:r>
    </w:p>
    <w:p w:rsidR="00703F89" w:rsidRDefault="00703F89">
      <w:pPr>
        <w:pStyle w:val="Index1"/>
        <w:tabs>
          <w:tab w:val="right" w:pos="5030"/>
        </w:tabs>
        <w:rPr>
          <w:noProof/>
        </w:rPr>
      </w:pPr>
      <w:r>
        <w:rPr>
          <w:noProof/>
        </w:rPr>
        <w:t>Proteção do Exchange Online, 15, 64</w:t>
      </w:r>
    </w:p>
    <w:p w:rsidR="00703F89" w:rsidRDefault="00703F89">
      <w:pPr>
        <w:pStyle w:val="Index1"/>
        <w:tabs>
          <w:tab w:val="right" w:pos="5030"/>
        </w:tabs>
        <w:rPr>
          <w:noProof/>
        </w:rPr>
      </w:pPr>
      <w:r>
        <w:rPr>
          <w:noProof/>
        </w:rPr>
        <w:t>Publisher 2016, 22</w:t>
      </w:r>
    </w:p>
    <w:p w:rsidR="00703F89" w:rsidRDefault="00703F89">
      <w:pPr>
        <w:pStyle w:val="Index1"/>
        <w:tabs>
          <w:tab w:val="right" w:pos="5030"/>
        </w:tabs>
        <w:rPr>
          <w:noProof/>
        </w:rPr>
      </w:pPr>
      <w:r>
        <w:rPr>
          <w:noProof/>
        </w:rPr>
        <w:t>Renovação do Plano 8100 do Microsoft Azure StorSimple, 54</w:t>
      </w:r>
    </w:p>
    <w:p w:rsidR="00703F89" w:rsidRDefault="00703F89">
      <w:pPr>
        <w:pStyle w:val="Index1"/>
        <w:tabs>
          <w:tab w:val="right" w:pos="5030"/>
        </w:tabs>
        <w:rPr>
          <w:noProof/>
        </w:rPr>
      </w:pPr>
      <w:r>
        <w:rPr>
          <w:noProof/>
        </w:rPr>
        <w:t>Renovação do Plano 8600 do Microsoft Azure StorSimple (sem dispositivo), 54</w:t>
      </w:r>
    </w:p>
    <w:p w:rsidR="00703F89" w:rsidRDefault="00703F89">
      <w:pPr>
        <w:pStyle w:val="Index1"/>
        <w:tabs>
          <w:tab w:val="right" w:pos="5030"/>
        </w:tabs>
        <w:rPr>
          <w:noProof/>
        </w:rPr>
      </w:pPr>
      <w:r>
        <w:rPr>
          <w:noProof/>
        </w:rPr>
        <w:t>Serviço de Importação para Office 365, 64</w:t>
      </w:r>
    </w:p>
    <w:p w:rsidR="00703F89" w:rsidRDefault="00703F89">
      <w:pPr>
        <w:pStyle w:val="Index1"/>
        <w:tabs>
          <w:tab w:val="right" w:pos="5030"/>
        </w:tabs>
        <w:rPr>
          <w:noProof/>
        </w:rPr>
      </w:pPr>
      <w:r>
        <w:rPr>
          <w:noProof/>
        </w:rPr>
        <w:t>Serviços da Plataforma Microsoft Azure, 90</w:t>
      </w:r>
    </w:p>
    <w:p w:rsidR="00703F89" w:rsidRDefault="00703F89">
      <w:pPr>
        <w:pStyle w:val="Index1"/>
        <w:tabs>
          <w:tab w:val="right" w:pos="5030"/>
        </w:tabs>
        <w:rPr>
          <w:noProof/>
        </w:rPr>
      </w:pPr>
      <w:r>
        <w:rPr>
          <w:noProof/>
        </w:rPr>
        <w:t>Serviços do Microsoft Azure, 54, 88, 89</w:t>
      </w:r>
    </w:p>
    <w:p w:rsidR="00703F89" w:rsidRDefault="00703F89">
      <w:pPr>
        <w:pStyle w:val="Index1"/>
        <w:tabs>
          <w:tab w:val="right" w:pos="5030"/>
        </w:tabs>
        <w:rPr>
          <w:noProof/>
        </w:rPr>
      </w:pPr>
      <w:r>
        <w:rPr>
          <w:noProof/>
        </w:rPr>
        <w:t>Servidor de Relatórios do Power BI, 30</w:t>
      </w:r>
    </w:p>
    <w:p w:rsidR="00703F89" w:rsidRDefault="00703F89">
      <w:pPr>
        <w:pStyle w:val="Index1"/>
        <w:tabs>
          <w:tab w:val="right" w:pos="5030"/>
        </w:tabs>
        <w:rPr>
          <w:noProof/>
        </w:rPr>
      </w:pPr>
      <w:r>
        <w:rPr>
          <w:noProof/>
        </w:rPr>
        <w:t>SharePoint Online, 82</w:t>
      </w:r>
    </w:p>
    <w:p w:rsidR="00703F89" w:rsidRDefault="00703F89">
      <w:pPr>
        <w:pStyle w:val="Index1"/>
        <w:tabs>
          <w:tab w:val="right" w:pos="5030"/>
        </w:tabs>
        <w:rPr>
          <w:noProof/>
        </w:rPr>
      </w:pPr>
      <w:r>
        <w:rPr>
          <w:noProof/>
        </w:rPr>
        <w:t>SharePoint Online Plan 1, 66</w:t>
      </w:r>
    </w:p>
    <w:p w:rsidR="00703F89" w:rsidRDefault="00703F89">
      <w:pPr>
        <w:pStyle w:val="Index1"/>
        <w:tabs>
          <w:tab w:val="right" w:pos="5030"/>
        </w:tabs>
        <w:rPr>
          <w:noProof/>
        </w:rPr>
      </w:pPr>
      <w:r>
        <w:rPr>
          <w:noProof/>
        </w:rPr>
        <w:t>SharePoint Online Plan 1 ou 2, 27</w:t>
      </w:r>
    </w:p>
    <w:p w:rsidR="00703F89" w:rsidRDefault="00703F89">
      <w:pPr>
        <w:pStyle w:val="Index1"/>
        <w:tabs>
          <w:tab w:val="right" w:pos="5030"/>
        </w:tabs>
        <w:rPr>
          <w:noProof/>
        </w:rPr>
      </w:pPr>
      <w:r>
        <w:rPr>
          <w:noProof/>
        </w:rPr>
        <w:t>SharePoint Online Plan 2, 26, 66</w:t>
      </w:r>
    </w:p>
    <w:p w:rsidR="00703F89" w:rsidRDefault="00703F89">
      <w:pPr>
        <w:pStyle w:val="Index1"/>
        <w:tabs>
          <w:tab w:val="right" w:pos="5030"/>
        </w:tabs>
        <w:rPr>
          <w:noProof/>
        </w:rPr>
      </w:pPr>
      <w:r>
        <w:rPr>
          <w:noProof/>
        </w:rPr>
        <w:t>SharePoint Server, 57, 87</w:t>
      </w:r>
    </w:p>
    <w:p w:rsidR="00703F89" w:rsidRDefault="00703F89">
      <w:pPr>
        <w:pStyle w:val="Index1"/>
        <w:tabs>
          <w:tab w:val="right" w:pos="5030"/>
        </w:tabs>
        <w:rPr>
          <w:noProof/>
        </w:rPr>
      </w:pPr>
      <w:r>
        <w:rPr>
          <w:noProof/>
        </w:rPr>
        <w:t>SharePoint Server 2013, 26</w:t>
      </w:r>
    </w:p>
    <w:p w:rsidR="00703F89" w:rsidRDefault="00703F89">
      <w:pPr>
        <w:pStyle w:val="Index1"/>
        <w:tabs>
          <w:tab w:val="right" w:pos="5030"/>
        </w:tabs>
        <w:rPr>
          <w:noProof/>
        </w:rPr>
      </w:pPr>
      <w:r>
        <w:rPr>
          <w:noProof/>
        </w:rPr>
        <w:t>SharePoint Server 2016, 26</w:t>
      </w:r>
    </w:p>
    <w:p w:rsidR="00703F89" w:rsidRDefault="00703F89">
      <w:pPr>
        <w:pStyle w:val="Index1"/>
        <w:tabs>
          <w:tab w:val="right" w:pos="5030"/>
        </w:tabs>
        <w:rPr>
          <w:noProof/>
        </w:rPr>
      </w:pPr>
      <w:r>
        <w:rPr>
          <w:noProof/>
        </w:rPr>
        <w:t>SharePoint Server 2016 Enterprise CAL, 26</w:t>
      </w:r>
    </w:p>
    <w:p w:rsidR="00703F89" w:rsidRDefault="00703F89">
      <w:pPr>
        <w:pStyle w:val="Index1"/>
        <w:tabs>
          <w:tab w:val="right" w:pos="5030"/>
        </w:tabs>
        <w:rPr>
          <w:noProof/>
        </w:rPr>
      </w:pPr>
      <w:r>
        <w:rPr>
          <w:noProof/>
        </w:rPr>
        <w:t>SharePoint Server 2016 Standard CAL, 26</w:t>
      </w:r>
    </w:p>
    <w:p w:rsidR="00703F89" w:rsidRDefault="00703F89">
      <w:pPr>
        <w:pStyle w:val="Index1"/>
        <w:tabs>
          <w:tab w:val="right" w:pos="5030"/>
        </w:tabs>
        <w:rPr>
          <w:noProof/>
        </w:rPr>
      </w:pPr>
      <w:r>
        <w:rPr>
          <w:noProof/>
        </w:rPr>
        <w:t>Sistema Telefónico, 66</w:t>
      </w:r>
    </w:p>
    <w:p w:rsidR="00703F89" w:rsidRDefault="00703F89">
      <w:pPr>
        <w:pStyle w:val="Index1"/>
        <w:tabs>
          <w:tab w:val="right" w:pos="5030"/>
        </w:tabs>
        <w:rPr>
          <w:noProof/>
        </w:rPr>
      </w:pPr>
      <w:r>
        <w:rPr>
          <w:noProof/>
        </w:rPr>
        <w:t>Skype para Business 2016, 22</w:t>
      </w:r>
    </w:p>
    <w:p w:rsidR="00703F89" w:rsidRDefault="00703F89">
      <w:pPr>
        <w:pStyle w:val="Index1"/>
        <w:tabs>
          <w:tab w:val="right" w:pos="5030"/>
        </w:tabs>
        <w:rPr>
          <w:noProof/>
        </w:rPr>
      </w:pPr>
      <w:r>
        <w:rPr>
          <w:noProof/>
        </w:rPr>
        <w:t>Skype para Business Server 2015, 27</w:t>
      </w:r>
    </w:p>
    <w:p w:rsidR="00703F89" w:rsidRDefault="00703F89">
      <w:pPr>
        <w:pStyle w:val="Index1"/>
        <w:tabs>
          <w:tab w:val="right" w:pos="5030"/>
        </w:tabs>
        <w:rPr>
          <w:noProof/>
        </w:rPr>
      </w:pPr>
      <w:r>
        <w:rPr>
          <w:noProof/>
        </w:rPr>
        <w:t>Skype para Empresa Server 2015 Plus CAL, 27</w:t>
      </w:r>
    </w:p>
    <w:p w:rsidR="00703F89" w:rsidRDefault="00703F89">
      <w:pPr>
        <w:pStyle w:val="Index1"/>
        <w:tabs>
          <w:tab w:val="right" w:pos="5030"/>
        </w:tabs>
        <w:rPr>
          <w:noProof/>
        </w:rPr>
      </w:pPr>
      <w:r>
        <w:rPr>
          <w:noProof/>
        </w:rPr>
        <w:t>Skype para Empresas Online Plan 1, 28, 66</w:t>
      </w:r>
    </w:p>
    <w:p w:rsidR="00703F89" w:rsidRDefault="00703F89">
      <w:pPr>
        <w:pStyle w:val="Index1"/>
        <w:tabs>
          <w:tab w:val="right" w:pos="5030"/>
        </w:tabs>
        <w:rPr>
          <w:noProof/>
        </w:rPr>
      </w:pPr>
      <w:r>
        <w:rPr>
          <w:noProof/>
        </w:rPr>
        <w:t>Skype para Empresas Online Plan 2, 28, 66</w:t>
      </w:r>
    </w:p>
    <w:p w:rsidR="00703F89" w:rsidRDefault="00703F89">
      <w:pPr>
        <w:pStyle w:val="Index1"/>
        <w:tabs>
          <w:tab w:val="right" w:pos="5030"/>
        </w:tabs>
        <w:rPr>
          <w:noProof/>
        </w:rPr>
      </w:pPr>
      <w:r>
        <w:rPr>
          <w:noProof/>
        </w:rPr>
        <w:t>Skype para Empresas Plus CAL, 27</w:t>
      </w:r>
    </w:p>
    <w:p w:rsidR="00703F89" w:rsidRDefault="00703F89">
      <w:pPr>
        <w:pStyle w:val="Index1"/>
        <w:tabs>
          <w:tab w:val="right" w:pos="5030"/>
        </w:tabs>
        <w:rPr>
          <w:noProof/>
        </w:rPr>
      </w:pPr>
      <w:r>
        <w:rPr>
          <w:noProof/>
        </w:rPr>
        <w:t>Skype para Empresas Server, 57</w:t>
      </w:r>
    </w:p>
    <w:p w:rsidR="00703F89" w:rsidRDefault="00703F89">
      <w:pPr>
        <w:pStyle w:val="Index1"/>
        <w:tabs>
          <w:tab w:val="right" w:pos="5030"/>
        </w:tabs>
        <w:rPr>
          <w:noProof/>
        </w:rPr>
      </w:pPr>
      <w:r>
        <w:rPr>
          <w:noProof/>
        </w:rPr>
        <w:t>Skype para Empresas Server 2015 Enterprise CAL, 27</w:t>
      </w:r>
    </w:p>
    <w:p w:rsidR="00703F89" w:rsidRDefault="00703F89">
      <w:pPr>
        <w:pStyle w:val="Index1"/>
        <w:tabs>
          <w:tab w:val="right" w:pos="5030"/>
        </w:tabs>
        <w:rPr>
          <w:noProof/>
        </w:rPr>
      </w:pPr>
      <w:r>
        <w:rPr>
          <w:noProof/>
        </w:rPr>
        <w:t>Skype para Empresas Server 2015 Standard CAL, 27</w:t>
      </w:r>
    </w:p>
    <w:p w:rsidR="00703F89" w:rsidRDefault="00703F89">
      <w:pPr>
        <w:pStyle w:val="Index1"/>
        <w:tabs>
          <w:tab w:val="right" w:pos="5030"/>
        </w:tabs>
        <w:rPr>
          <w:noProof/>
        </w:rPr>
      </w:pPr>
      <w:r>
        <w:rPr>
          <w:noProof/>
        </w:rPr>
        <w:t>SQL Parallel Data Warehouse, 82, 88</w:t>
      </w:r>
    </w:p>
    <w:p w:rsidR="00703F89" w:rsidRDefault="00703F89">
      <w:pPr>
        <w:pStyle w:val="Index1"/>
        <w:tabs>
          <w:tab w:val="right" w:pos="5030"/>
        </w:tabs>
        <w:rPr>
          <w:noProof/>
        </w:rPr>
      </w:pPr>
      <w:r>
        <w:rPr>
          <w:noProof/>
        </w:rPr>
        <w:t>SQL Server, 87</w:t>
      </w:r>
    </w:p>
    <w:p w:rsidR="00703F89" w:rsidRDefault="00703F89">
      <w:pPr>
        <w:pStyle w:val="Index1"/>
        <w:tabs>
          <w:tab w:val="right" w:pos="5030"/>
        </w:tabs>
        <w:rPr>
          <w:noProof/>
        </w:rPr>
      </w:pPr>
      <w:r>
        <w:rPr>
          <w:noProof/>
        </w:rPr>
        <w:t>SQL Server 2016, 29</w:t>
      </w:r>
    </w:p>
    <w:p w:rsidR="00703F89" w:rsidRDefault="00703F89">
      <w:pPr>
        <w:pStyle w:val="Index1"/>
        <w:tabs>
          <w:tab w:val="right" w:pos="5030"/>
        </w:tabs>
        <w:rPr>
          <w:noProof/>
        </w:rPr>
      </w:pPr>
      <w:r>
        <w:rPr>
          <w:noProof/>
        </w:rPr>
        <w:t>SQL Server 2017 Enterprise, 28, 29</w:t>
      </w:r>
    </w:p>
    <w:p w:rsidR="00703F89" w:rsidRDefault="00703F89">
      <w:pPr>
        <w:pStyle w:val="Index1"/>
        <w:tabs>
          <w:tab w:val="right" w:pos="5030"/>
        </w:tabs>
        <w:rPr>
          <w:noProof/>
        </w:rPr>
      </w:pPr>
      <w:r>
        <w:rPr>
          <w:noProof/>
        </w:rPr>
        <w:t>SQL Server 2017 Enterprise Core, 28</w:t>
      </w:r>
    </w:p>
    <w:p w:rsidR="00703F89" w:rsidRDefault="00703F89">
      <w:pPr>
        <w:pStyle w:val="Index1"/>
        <w:tabs>
          <w:tab w:val="right" w:pos="5030"/>
        </w:tabs>
        <w:rPr>
          <w:noProof/>
        </w:rPr>
      </w:pPr>
      <w:r>
        <w:rPr>
          <w:noProof/>
        </w:rPr>
        <w:t>SQL Server 2017 Standard, 28</w:t>
      </w:r>
    </w:p>
    <w:p w:rsidR="00703F89" w:rsidRDefault="00703F89">
      <w:pPr>
        <w:pStyle w:val="Index1"/>
        <w:tabs>
          <w:tab w:val="right" w:pos="5030"/>
        </w:tabs>
        <w:rPr>
          <w:noProof/>
        </w:rPr>
      </w:pPr>
      <w:r>
        <w:rPr>
          <w:noProof/>
        </w:rPr>
        <w:t>SQL Server 2017 Standard Core, 28</w:t>
      </w:r>
    </w:p>
    <w:p w:rsidR="00703F89" w:rsidRDefault="00703F89">
      <w:pPr>
        <w:pStyle w:val="Index1"/>
        <w:tabs>
          <w:tab w:val="right" w:pos="5030"/>
        </w:tabs>
        <w:rPr>
          <w:noProof/>
        </w:rPr>
      </w:pPr>
      <w:r>
        <w:rPr>
          <w:noProof/>
        </w:rPr>
        <w:t>SQL Server Business Intelligence, 82, 88</w:t>
      </w:r>
    </w:p>
    <w:p w:rsidR="00703F89" w:rsidRDefault="00703F89">
      <w:pPr>
        <w:pStyle w:val="Index1"/>
        <w:tabs>
          <w:tab w:val="right" w:pos="5030"/>
        </w:tabs>
        <w:rPr>
          <w:noProof/>
        </w:rPr>
      </w:pPr>
      <w:r>
        <w:rPr>
          <w:noProof/>
        </w:rPr>
        <w:t>SQL Server Data Center, 82</w:t>
      </w:r>
    </w:p>
    <w:p w:rsidR="00703F89" w:rsidRDefault="00703F89">
      <w:pPr>
        <w:pStyle w:val="Index1"/>
        <w:tabs>
          <w:tab w:val="right" w:pos="5030"/>
        </w:tabs>
        <w:rPr>
          <w:noProof/>
        </w:rPr>
      </w:pPr>
      <w:r>
        <w:rPr>
          <w:noProof/>
        </w:rPr>
        <w:t>SQL Server Enterprise, 82</w:t>
      </w:r>
    </w:p>
    <w:p w:rsidR="00703F89" w:rsidRDefault="00703F89">
      <w:pPr>
        <w:pStyle w:val="Index1"/>
        <w:tabs>
          <w:tab w:val="right" w:pos="5030"/>
        </w:tabs>
        <w:rPr>
          <w:noProof/>
        </w:rPr>
      </w:pPr>
      <w:r>
        <w:rPr>
          <w:noProof/>
        </w:rPr>
        <w:t>SQL Server Standard, 82, 88</w:t>
      </w:r>
    </w:p>
    <w:p w:rsidR="00703F89" w:rsidRDefault="00703F89">
      <w:pPr>
        <w:pStyle w:val="Index1"/>
        <w:tabs>
          <w:tab w:val="right" w:pos="5030"/>
        </w:tabs>
        <w:rPr>
          <w:noProof/>
        </w:rPr>
      </w:pPr>
      <w:r>
        <w:rPr>
          <w:noProof/>
        </w:rPr>
        <w:t>Subscrição Complementar do Windows, 45</w:t>
      </w:r>
    </w:p>
    <w:p w:rsidR="00703F89" w:rsidRDefault="00703F89">
      <w:pPr>
        <w:pStyle w:val="Index1"/>
        <w:tabs>
          <w:tab w:val="right" w:pos="5030"/>
        </w:tabs>
        <w:rPr>
          <w:noProof/>
        </w:rPr>
      </w:pPr>
      <w:r>
        <w:rPr>
          <w:noProof/>
        </w:rPr>
        <w:t>Subscrição do Visual Studio Professional, 88</w:t>
      </w:r>
    </w:p>
    <w:p w:rsidR="00703F89" w:rsidRDefault="00703F89">
      <w:pPr>
        <w:pStyle w:val="Index1"/>
        <w:tabs>
          <w:tab w:val="right" w:pos="5030"/>
        </w:tabs>
        <w:rPr>
          <w:noProof/>
        </w:rPr>
      </w:pPr>
      <w:r>
        <w:rPr>
          <w:noProof/>
        </w:rPr>
        <w:t>Subscrição Mensal Bing Maps Enterprise Fee, 67</w:t>
      </w:r>
    </w:p>
    <w:p w:rsidR="00703F89" w:rsidRDefault="00703F89">
      <w:pPr>
        <w:pStyle w:val="Index1"/>
        <w:tabs>
          <w:tab w:val="right" w:pos="5030"/>
        </w:tabs>
        <w:rPr>
          <w:noProof/>
        </w:rPr>
      </w:pPr>
      <w:r>
        <w:rPr>
          <w:noProof/>
        </w:rPr>
        <w:t>Subscrição Mensal Bing Maps Internal Website Usage 100K Transactions, 67</w:t>
      </w:r>
    </w:p>
    <w:p w:rsidR="00703F89" w:rsidRDefault="00703F89">
      <w:pPr>
        <w:pStyle w:val="Index1"/>
        <w:tabs>
          <w:tab w:val="right" w:pos="5030"/>
        </w:tabs>
        <w:rPr>
          <w:noProof/>
        </w:rPr>
      </w:pPr>
      <w:r>
        <w:rPr>
          <w:noProof/>
        </w:rPr>
        <w:t>Subscrição Mensal Bing Maps Internal Website Usage 500K Transactions (e mais), 67</w:t>
      </w:r>
    </w:p>
    <w:p w:rsidR="00703F89" w:rsidRDefault="00703F89">
      <w:pPr>
        <w:pStyle w:val="Index1"/>
        <w:tabs>
          <w:tab w:val="right" w:pos="5030"/>
        </w:tabs>
        <w:rPr>
          <w:noProof/>
        </w:rPr>
      </w:pPr>
      <w:r>
        <w:rPr>
          <w:noProof/>
        </w:rPr>
        <w:t>Subscrição Mensal Bing Maps Known 5K User, 67</w:t>
      </w:r>
    </w:p>
    <w:p w:rsidR="00703F89" w:rsidRDefault="00703F89">
      <w:pPr>
        <w:pStyle w:val="Index1"/>
        <w:tabs>
          <w:tab w:val="right" w:pos="5030"/>
        </w:tabs>
        <w:rPr>
          <w:noProof/>
        </w:rPr>
      </w:pPr>
      <w:r>
        <w:rPr>
          <w:noProof/>
        </w:rPr>
        <w:t>Subscrição Mensal Bing Maps Known Per User, 67</w:t>
      </w:r>
    </w:p>
    <w:p w:rsidR="00703F89" w:rsidRDefault="00703F89">
      <w:pPr>
        <w:pStyle w:val="Index1"/>
        <w:tabs>
          <w:tab w:val="right" w:pos="5030"/>
        </w:tabs>
        <w:rPr>
          <w:noProof/>
        </w:rPr>
      </w:pPr>
      <w:r>
        <w:rPr>
          <w:noProof/>
        </w:rPr>
        <w:t>Subscrição Mensal Bing Maps Light Known 500 User, 67</w:t>
      </w:r>
    </w:p>
    <w:p w:rsidR="00703F89" w:rsidRDefault="00703F89">
      <w:pPr>
        <w:pStyle w:val="Index1"/>
        <w:tabs>
          <w:tab w:val="right" w:pos="5030"/>
        </w:tabs>
        <w:rPr>
          <w:noProof/>
        </w:rPr>
      </w:pPr>
      <w:r>
        <w:rPr>
          <w:noProof/>
        </w:rPr>
        <w:t>Subscrição Mensal Bing Maps Light Known 5K User, 67</w:t>
      </w:r>
    </w:p>
    <w:p w:rsidR="00703F89" w:rsidRDefault="00703F89">
      <w:pPr>
        <w:pStyle w:val="Index1"/>
        <w:tabs>
          <w:tab w:val="right" w:pos="5030"/>
        </w:tabs>
        <w:rPr>
          <w:noProof/>
        </w:rPr>
      </w:pPr>
      <w:r>
        <w:rPr>
          <w:noProof/>
        </w:rPr>
        <w:t>Subscrição Mensal Bing Maps Public Website Usage 100K Transaction, 68</w:t>
      </w:r>
    </w:p>
    <w:p w:rsidR="00703F89" w:rsidRDefault="00703F89">
      <w:pPr>
        <w:pStyle w:val="Index1"/>
        <w:tabs>
          <w:tab w:val="right" w:pos="5030"/>
        </w:tabs>
        <w:rPr>
          <w:noProof/>
        </w:rPr>
      </w:pPr>
      <w:r>
        <w:rPr>
          <w:noProof/>
        </w:rPr>
        <w:t>Subscrição Mensal Bing Maps Public Website Usage 500K Transactions (e mais), 68</w:t>
      </w:r>
    </w:p>
    <w:p w:rsidR="00703F89" w:rsidRDefault="00703F89">
      <w:pPr>
        <w:pStyle w:val="Index1"/>
        <w:tabs>
          <w:tab w:val="right" w:pos="5030"/>
        </w:tabs>
        <w:rPr>
          <w:noProof/>
        </w:rPr>
      </w:pPr>
      <w:r>
        <w:rPr>
          <w:noProof/>
        </w:rPr>
        <w:t>Subscrição Mensal Mobile Asset Management Platform, 67</w:t>
      </w:r>
    </w:p>
    <w:p w:rsidR="00703F89" w:rsidRDefault="00703F89">
      <w:pPr>
        <w:pStyle w:val="Index1"/>
        <w:tabs>
          <w:tab w:val="right" w:pos="5030"/>
        </w:tabs>
        <w:rPr>
          <w:noProof/>
        </w:rPr>
      </w:pPr>
      <w:r>
        <w:rPr>
          <w:noProof/>
        </w:rPr>
        <w:t>Subscrições Mensais Mobile Asset Management Per Asset, 68</w:t>
      </w:r>
    </w:p>
    <w:p w:rsidR="00703F89" w:rsidRDefault="00703F89">
      <w:pPr>
        <w:pStyle w:val="Index1"/>
        <w:tabs>
          <w:tab w:val="right" w:pos="5030"/>
        </w:tabs>
        <w:rPr>
          <w:noProof/>
        </w:rPr>
      </w:pPr>
      <w:r>
        <w:rPr>
          <w:noProof/>
        </w:rPr>
        <w:t>Suplemento de CAL do Skype para Empresas Plus para Microsoft 365 E3 (SL de Utilizador), 56</w:t>
      </w:r>
    </w:p>
    <w:p w:rsidR="00703F89" w:rsidRDefault="00703F89">
      <w:pPr>
        <w:pStyle w:val="Index1"/>
        <w:tabs>
          <w:tab w:val="right" w:pos="5030"/>
        </w:tabs>
        <w:rPr>
          <w:noProof/>
        </w:rPr>
      </w:pPr>
      <w:r>
        <w:rPr>
          <w:noProof/>
        </w:rPr>
        <w:t>Suplemento do Azure Information Protection Premium Plano 1, 56</w:t>
      </w:r>
    </w:p>
    <w:p w:rsidR="00703F89" w:rsidRDefault="00703F89">
      <w:pPr>
        <w:pStyle w:val="Index1"/>
        <w:tabs>
          <w:tab w:val="right" w:pos="5030"/>
        </w:tabs>
        <w:rPr>
          <w:noProof/>
        </w:rPr>
      </w:pPr>
      <w:r>
        <w:rPr>
          <w:noProof/>
        </w:rPr>
        <w:t>Suplemento do Azure Information Protection Premium Plano 2, 56</w:t>
      </w:r>
    </w:p>
    <w:p w:rsidR="00703F89" w:rsidRDefault="00703F89">
      <w:pPr>
        <w:pStyle w:val="Index1"/>
        <w:tabs>
          <w:tab w:val="right" w:pos="5030"/>
        </w:tabs>
        <w:rPr>
          <w:noProof/>
        </w:rPr>
      </w:pPr>
      <w:r>
        <w:rPr>
          <w:noProof/>
        </w:rPr>
        <w:t>Suplemento do Enterprise Mobility + Security E3, 58</w:t>
      </w:r>
    </w:p>
    <w:p w:rsidR="00703F89" w:rsidRDefault="00703F89">
      <w:pPr>
        <w:pStyle w:val="Index1"/>
        <w:tabs>
          <w:tab w:val="right" w:pos="5030"/>
        </w:tabs>
        <w:rPr>
          <w:noProof/>
        </w:rPr>
      </w:pPr>
      <w:r>
        <w:rPr>
          <w:noProof/>
        </w:rPr>
        <w:t>Suplemento do Enterprise Mobility + Security E5, 58</w:t>
      </w:r>
    </w:p>
    <w:p w:rsidR="00703F89" w:rsidRDefault="00703F89">
      <w:pPr>
        <w:pStyle w:val="Index1"/>
        <w:tabs>
          <w:tab w:val="right" w:pos="5030"/>
        </w:tabs>
        <w:rPr>
          <w:noProof/>
        </w:rPr>
      </w:pPr>
      <w:r>
        <w:rPr>
          <w:noProof/>
        </w:rPr>
        <w:t>Suplemento do Exchange Online Plan 1, 64</w:t>
      </w:r>
    </w:p>
    <w:p w:rsidR="00703F89" w:rsidRDefault="00703F89">
      <w:pPr>
        <w:pStyle w:val="Index1"/>
        <w:tabs>
          <w:tab w:val="right" w:pos="5030"/>
        </w:tabs>
        <w:rPr>
          <w:noProof/>
        </w:rPr>
      </w:pPr>
      <w:r>
        <w:rPr>
          <w:noProof/>
        </w:rPr>
        <w:t>Suplemento do Microsoft 365 E3, 56</w:t>
      </w:r>
    </w:p>
    <w:p w:rsidR="00703F89" w:rsidRDefault="00703F89">
      <w:pPr>
        <w:pStyle w:val="Index1"/>
        <w:tabs>
          <w:tab w:val="right" w:pos="5030"/>
        </w:tabs>
        <w:rPr>
          <w:noProof/>
        </w:rPr>
      </w:pPr>
      <w:r>
        <w:rPr>
          <w:noProof/>
        </w:rPr>
        <w:t>Suplemento do Microsoft 365 E5, 56</w:t>
      </w:r>
    </w:p>
    <w:p w:rsidR="00703F89" w:rsidRDefault="00703F89">
      <w:pPr>
        <w:pStyle w:val="Index1"/>
        <w:tabs>
          <w:tab w:val="right" w:pos="5030"/>
        </w:tabs>
        <w:rPr>
          <w:noProof/>
        </w:rPr>
      </w:pPr>
      <w:r>
        <w:rPr>
          <w:noProof/>
        </w:rPr>
        <w:t>Suplemento do Microsoft Dynamics 365 Customer Engagement Plan, Enterprise Edition, 58</w:t>
      </w:r>
    </w:p>
    <w:p w:rsidR="00703F89" w:rsidRDefault="00703F89">
      <w:pPr>
        <w:pStyle w:val="Index1"/>
        <w:tabs>
          <w:tab w:val="right" w:pos="5030"/>
        </w:tabs>
        <w:rPr>
          <w:noProof/>
        </w:rPr>
      </w:pPr>
      <w:r>
        <w:rPr>
          <w:noProof/>
        </w:rPr>
        <w:t>Suplemento do Microsoft Dynamics 365 for Operations Device, Enterprise Edition (SL de Dispositivo), 59</w:t>
      </w:r>
    </w:p>
    <w:p w:rsidR="00703F89" w:rsidRDefault="00703F89">
      <w:pPr>
        <w:pStyle w:val="Index1"/>
        <w:tabs>
          <w:tab w:val="right" w:pos="5030"/>
        </w:tabs>
        <w:rPr>
          <w:noProof/>
        </w:rPr>
      </w:pPr>
      <w:r>
        <w:rPr>
          <w:noProof/>
        </w:rPr>
        <w:t>Suplemento do Microsoft Dynamics 365 for Retail, Enterprise Edition, 59</w:t>
      </w:r>
    </w:p>
    <w:p w:rsidR="00703F89" w:rsidRDefault="00703F89">
      <w:pPr>
        <w:pStyle w:val="Index1"/>
        <w:tabs>
          <w:tab w:val="right" w:pos="5030"/>
        </w:tabs>
        <w:rPr>
          <w:noProof/>
        </w:rPr>
      </w:pPr>
      <w:r>
        <w:rPr>
          <w:noProof/>
        </w:rPr>
        <w:t>Suplemento do Microsoft Dynamics 365 for Talent, Enterprise Edition, 59</w:t>
      </w:r>
    </w:p>
    <w:p w:rsidR="00703F89" w:rsidRDefault="00703F89">
      <w:pPr>
        <w:pStyle w:val="Index1"/>
        <w:tabs>
          <w:tab w:val="right" w:pos="5030"/>
        </w:tabs>
        <w:rPr>
          <w:noProof/>
        </w:rPr>
      </w:pPr>
      <w:r>
        <w:rPr>
          <w:noProof/>
        </w:rPr>
        <w:t>Suplemento do Microsoft Dynamics 365 para Membros da Equipa, Enterprise edition (SL de Utilizador), 59</w:t>
      </w:r>
    </w:p>
    <w:p w:rsidR="00703F89" w:rsidRDefault="00703F89">
      <w:pPr>
        <w:pStyle w:val="Index1"/>
        <w:tabs>
          <w:tab w:val="right" w:pos="5030"/>
        </w:tabs>
        <w:rPr>
          <w:noProof/>
        </w:rPr>
      </w:pPr>
      <w:r>
        <w:rPr>
          <w:noProof/>
        </w:rPr>
        <w:t>Suplemento do Microsoft Dynamics 365 Plan, Enterprise Edition (SL de Utilizador), 58</w:t>
      </w:r>
    </w:p>
    <w:p w:rsidR="00703F89" w:rsidRDefault="00703F89">
      <w:pPr>
        <w:pStyle w:val="Index1"/>
        <w:tabs>
          <w:tab w:val="right" w:pos="5030"/>
        </w:tabs>
        <w:rPr>
          <w:noProof/>
        </w:rPr>
      </w:pPr>
      <w:r>
        <w:rPr>
          <w:noProof/>
        </w:rPr>
        <w:t>Suplemento do Microsoft Dynamics 365 Unified Operations Plan, Enterprise Edition, 59</w:t>
      </w:r>
    </w:p>
    <w:p w:rsidR="00703F89" w:rsidRDefault="00703F89">
      <w:pPr>
        <w:pStyle w:val="Index1"/>
        <w:tabs>
          <w:tab w:val="right" w:pos="5030"/>
        </w:tabs>
        <w:rPr>
          <w:noProof/>
        </w:rPr>
      </w:pPr>
      <w:r>
        <w:rPr>
          <w:noProof/>
        </w:rPr>
        <w:t>Suplemento do Microsoft Intune, 69</w:t>
      </w:r>
    </w:p>
    <w:p w:rsidR="00703F89" w:rsidRDefault="00703F89">
      <w:pPr>
        <w:pStyle w:val="Index1"/>
        <w:tabs>
          <w:tab w:val="right" w:pos="5030"/>
        </w:tabs>
        <w:rPr>
          <w:noProof/>
        </w:rPr>
      </w:pPr>
      <w:r>
        <w:rPr>
          <w:noProof/>
        </w:rPr>
        <w:t>Suplemento do Microsoft Intune for EDU, 70</w:t>
      </w:r>
    </w:p>
    <w:p w:rsidR="00703F89" w:rsidRDefault="00703F89">
      <w:pPr>
        <w:pStyle w:val="Index1"/>
        <w:tabs>
          <w:tab w:val="right" w:pos="5030"/>
        </w:tabs>
        <w:rPr>
          <w:noProof/>
        </w:rPr>
      </w:pPr>
      <w:r>
        <w:rPr>
          <w:noProof/>
        </w:rPr>
        <w:t>Suplemento do Microsoft Stream Plano 2, 68</w:t>
      </w:r>
    </w:p>
    <w:p w:rsidR="00703F89" w:rsidRDefault="00703F89">
      <w:pPr>
        <w:pStyle w:val="Index1"/>
        <w:tabs>
          <w:tab w:val="right" w:pos="5030"/>
        </w:tabs>
        <w:rPr>
          <w:noProof/>
        </w:rPr>
      </w:pPr>
      <w:r>
        <w:rPr>
          <w:noProof/>
        </w:rPr>
        <w:t>Suplemento do Microsoft Stream Storage (500 GB), 68</w:t>
      </w:r>
    </w:p>
    <w:p w:rsidR="00703F89" w:rsidRDefault="00703F89">
      <w:pPr>
        <w:pStyle w:val="Index1"/>
        <w:tabs>
          <w:tab w:val="right" w:pos="5030"/>
        </w:tabs>
        <w:rPr>
          <w:noProof/>
        </w:rPr>
      </w:pPr>
      <w:r>
        <w:rPr>
          <w:noProof/>
        </w:rPr>
        <w:t>Suplemento do Office 365 A5, 62</w:t>
      </w:r>
    </w:p>
    <w:p w:rsidR="00703F89" w:rsidRDefault="00703F89">
      <w:pPr>
        <w:pStyle w:val="Index1"/>
        <w:tabs>
          <w:tab w:val="right" w:pos="5030"/>
        </w:tabs>
        <w:rPr>
          <w:noProof/>
        </w:rPr>
      </w:pPr>
      <w:r>
        <w:rPr>
          <w:noProof/>
        </w:rPr>
        <w:t>Suplemento do Office 365 Enterprise E1, E3, 62</w:t>
      </w:r>
    </w:p>
    <w:p w:rsidR="00703F89" w:rsidRDefault="00703F89">
      <w:pPr>
        <w:pStyle w:val="Index1"/>
        <w:tabs>
          <w:tab w:val="right" w:pos="5030"/>
        </w:tabs>
        <w:rPr>
          <w:noProof/>
        </w:rPr>
      </w:pPr>
      <w:r>
        <w:rPr>
          <w:noProof/>
        </w:rPr>
        <w:t>Suplemento do Office 365 Enterprise E3 sem ProPlus, 62</w:t>
      </w:r>
    </w:p>
    <w:p w:rsidR="00703F89" w:rsidRDefault="00703F89">
      <w:pPr>
        <w:pStyle w:val="Index1"/>
        <w:tabs>
          <w:tab w:val="right" w:pos="5030"/>
        </w:tabs>
        <w:rPr>
          <w:noProof/>
        </w:rPr>
      </w:pPr>
      <w:r>
        <w:rPr>
          <w:noProof/>
        </w:rPr>
        <w:t>Suplemento do Office 365 Enterprise E4, 62</w:t>
      </w:r>
    </w:p>
    <w:p w:rsidR="00703F89" w:rsidRDefault="00703F89">
      <w:pPr>
        <w:pStyle w:val="Index1"/>
        <w:tabs>
          <w:tab w:val="right" w:pos="5030"/>
        </w:tabs>
        <w:rPr>
          <w:noProof/>
        </w:rPr>
      </w:pPr>
      <w:r>
        <w:rPr>
          <w:noProof/>
        </w:rPr>
        <w:t>Suplemento do Office 365 Enterprise E4 sem ProPlus, 62</w:t>
      </w:r>
    </w:p>
    <w:p w:rsidR="00703F89" w:rsidRDefault="00703F89">
      <w:pPr>
        <w:pStyle w:val="Index1"/>
        <w:tabs>
          <w:tab w:val="right" w:pos="5030"/>
        </w:tabs>
        <w:rPr>
          <w:noProof/>
        </w:rPr>
      </w:pPr>
      <w:r>
        <w:rPr>
          <w:noProof/>
        </w:rPr>
        <w:t>Suplemento do Office 365 Enterprise E5, 62</w:t>
      </w:r>
    </w:p>
    <w:p w:rsidR="00703F89" w:rsidRDefault="00703F89">
      <w:pPr>
        <w:pStyle w:val="Index1"/>
        <w:tabs>
          <w:tab w:val="right" w:pos="5030"/>
        </w:tabs>
        <w:rPr>
          <w:noProof/>
        </w:rPr>
      </w:pPr>
      <w:r>
        <w:rPr>
          <w:noProof/>
        </w:rPr>
        <w:t>Suplemento do Operations Management and Security E1, 54</w:t>
      </w:r>
    </w:p>
    <w:p w:rsidR="00703F89" w:rsidRDefault="00703F89">
      <w:pPr>
        <w:pStyle w:val="Index1"/>
        <w:tabs>
          <w:tab w:val="right" w:pos="5030"/>
        </w:tabs>
        <w:rPr>
          <w:noProof/>
        </w:rPr>
      </w:pPr>
      <w:r>
        <w:rPr>
          <w:noProof/>
        </w:rPr>
        <w:t>Suplemento do Operations Management and Security E2, 54</w:t>
      </w:r>
    </w:p>
    <w:p w:rsidR="00703F89" w:rsidRDefault="00703F89">
      <w:pPr>
        <w:pStyle w:val="Index1"/>
        <w:tabs>
          <w:tab w:val="right" w:pos="5030"/>
        </w:tabs>
        <w:rPr>
          <w:noProof/>
        </w:rPr>
      </w:pPr>
      <w:r>
        <w:rPr>
          <w:noProof/>
        </w:rPr>
        <w:t>Suplemento do Project Online Essentials, 65</w:t>
      </w:r>
    </w:p>
    <w:p w:rsidR="00703F89" w:rsidRDefault="00703F89">
      <w:pPr>
        <w:pStyle w:val="Index1"/>
        <w:tabs>
          <w:tab w:val="right" w:pos="5030"/>
        </w:tabs>
        <w:rPr>
          <w:noProof/>
        </w:rPr>
      </w:pPr>
      <w:r>
        <w:rPr>
          <w:noProof/>
        </w:rPr>
        <w:t>Suplemento do Project Online Premium, 65</w:t>
      </w:r>
    </w:p>
    <w:p w:rsidR="00703F89" w:rsidRDefault="00703F89">
      <w:pPr>
        <w:pStyle w:val="Index1"/>
        <w:tabs>
          <w:tab w:val="right" w:pos="5030"/>
        </w:tabs>
        <w:rPr>
          <w:noProof/>
        </w:rPr>
      </w:pPr>
      <w:r>
        <w:rPr>
          <w:noProof/>
        </w:rPr>
        <w:t>Suplemento do Project Online Professional, 65</w:t>
      </w:r>
    </w:p>
    <w:p w:rsidR="00703F89" w:rsidRDefault="00703F89">
      <w:pPr>
        <w:pStyle w:val="Index1"/>
        <w:tabs>
          <w:tab w:val="right" w:pos="5030"/>
        </w:tabs>
        <w:rPr>
          <w:noProof/>
        </w:rPr>
      </w:pPr>
      <w:r>
        <w:rPr>
          <w:noProof/>
        </w:rPr>
        <w:t>Suplemento do SharePoint Online Plan 1, 66</w:t>
      </w:r>
    </w:p>
    <w:p w:rsidR="00703F89" w:rsidRDefault="00703F89">
      <w:pPr>
        <w:pStyle w:val="Index1"/>
        <w:tabs>
          <w:tab w:val="right" w:pos="5030"/>
        </w:tabs>
        <w:rPr>
          <w:noProof/>
        </w:rPr>
      </w:pPr>
      <w:r>
        <w:rPr>
          <w:noProof/>
        </w:rPr>
        <w:t>Suplemento do Skype para Empresas Online Plan 1, 66</w:t>
      </w:r>
    </w:p>
    <w:p w:rsidR="00703F89" w:rsidRDefault="00703F89">
      <w:pPr>
        <w:pStyle w:val="Index1"/>
        <w:tabs>
          <w:tab w:val="right" w:pos="5030"/>
        </w:tabs>
        <w:rPr>
          <w:noProof/>
        </w:rPr>
      </w:pPr>
      <w:r>
        <w:rPr>
          <w:noProof/>
        </w:rPr>
        <w:t>Suplemento do SQL Server Enterprise Premium Assurance, 28</w:t>
      </w:r>
    </w:p>
    <w:p w:rsidR="00703F89" w:rsidRDefault="00703F89">
      <w:pPr>
        <w:pStyle w:val="Index1"/>
        <w:tabs>
          <w:tab w:val="right" w:pos="5030"/>
        </w:tabs>
        <w:rPr>
          <w:noProof/>
        </w:rPr>
      </w:pPr>
      <w:r>
        <w:rPr>
          <w:noProof/>
        </w:rPr>
        <w:t>Suplemento do SQL Server Standard Premium Assurance, 28</w:t>
      </w:r>
    </w:p>
    <w:p w:rsidR="00703F89" w:rsidRDefault="00703F89">
      <w:pPr>
        <w:pStyle w:val="Index1"/>
        <w:tabs>
          <w:tab w:val="right" w:pos="5030"/>
        </w:tabs>
        <w:rPr>
          <w:noProof/>
        </w:rPr>
      </w:pPr>
      <w:r>
        <w:rPr>
          <w:noProof/>
        </w:rPr>
        <w:t>Suplemento do Visio Online Plano 2, 61</w:t>
      </w:r>
    </w:p>
    <w:p w:rsidR="00703F89" w:rsidRDefault="00703F89">
      <w:pPr>
        <w:pStyle w:val="Index1"/>
        <w:tabs>
          <w:tab w:val="right" w:pos="5030"/>
        </w:tabs>
        <w:rPr>
          <w:noProof/>
        </w:rPr>
      </w:pPr>
      <w:r>
        <w:rPr>
          <w:noProof/>
        </w:rPr>
        <w:t>Suplemento do Windows 10 Education E5 Por Dispositivo (para E3 por dispositivo), 40</w:t>
      </w:r>
    </w:p>
    <w:p w:rsidR="00703F89" w:rsidRDefault="00703F89">
      <w:pPr>
        <w:pStyle w:val="Index1"/>
        <w:tabs>
          <w:tab w:val="right" w:pos="5030"/>
        </w:tabs>
        <w:rPr>
          <w:noProof/>
        </w:rPr>
      </w:pPr>
      <w:r>
        <w:rPr>
          <w:noProof/>
        </w:rPr>
        <w:t>Suplemento do Windows 10 Enterprise E3 Por Utilizador (para E3 por dispositivo), 40</w:t>
      </w:r>
    </w:p>
    <w:p w:rsidR="00703F89" w:rsidRDefault="00703F89">
      <w:pPr>
        <w:pStyle w:val="Index1"/>
        <w:tabs>
          <w:tab w:val="right" w:pos="5030"/>
        </w:tabs>
        <w:rPr>
          <w:noProof/>
        </w:rPr>
      </w:pPr>
      <w:r>
        <w:rPr>
          <w:noProof/>
        </w:rPr>
        <w:t>Suplemento do Windows 10 Enterprise E5 Por Dispositivo ou Utilizador (para E3 por dispositivo) (SL), 40</w:t>
      </w:r>
    </w:p>
    <w:p w:rsidR="00703F89" w:rsidRDefault="00703F89">
      <w:pPr>
        <w:pStyle w:val="Index1"/>
        <w:tabs>
          <w:tab w:val="right" w:pos="5030"/>
        </w:tabs>
        <w:rPr>
          <w:noProof/>
        </w:rPr>
      </w:pPr>
      <w:r w:rsidRPr="005467CB">
        <w:rPr>
          <w:noProof/>
          <w:lang w:val="pt-BR"/>
        </w:rPr>
        <w:t>Suplemento do Windows Server Datacenter Core Premium Assurance (Licença Core, 2 por pacote)</w:t>
      </w:r>
      <w:r>
        <w:rPr>
          <w:noProof/>
        </w:rPr>
        <w:t>, 48</w:t>
      </w:r>
    </w:p>
    <w:p w:rsidR="00703F89" w:rsidRDefault="00703F89">
      <w:pPr>
        <w:pStyle w:val="Index1"/>
        <w:tabs>
          <w:tab w:val="right" w:pos="5030"/>
        </w:tabs>
        <w:rPr>
          <w:noProof/>
        </w:rPr>
      </w:pPr>
      <w:r w:rsidRPr="005467CB">
        <w:rPr>
          <w:noProof/>
          <w:lang w:val="pt-BR"/>
        </w:rPr>
        <w:t>Suplemento do Windows Server Datacenter Core Premium Assurance (Licenças Core, 16 por pacote)</w:t>
      </w:r>
      <w:r>
        <w:rPr>
          <w:noProof/>
        </w:rPr>
        <w:t>, 48</w:t>
      </w:r>
    </w:p>
    <w:p w:rsidR="00703F89" w:rsidRDefault="00703F89">
      <w:pPr>
        <w:pStyle w:val="Index1"/>
        <w:tabs>
          <w:tab w:val="right" w:pos="5030"/>
        </w:tabs>
        <w:rPr>
          <w:noProof/>
        </w:rPr>
      </w:pPr>
      <w:r>
        <w:rPr>
          <w:noProof/>
        </w:rPr>
        <w:t>Suplemento do Windows Server Datacenter Premium Assurance (Licença Core, 2 por pacote), 16</w:t>
      </w:r>
    </w:p>
    <w:p w:rsidR="00703F89" w:rsidRDefault="00703F89">
      <w:pPr>
        <w:pStyle w:val="Index1"/>
        <w:tabs>
          <w:tab w:val="right" w:pos="5030"/>
        </w:tabs>
        <w:rPr>
          <w:noProof/>
        </w:rPr>
      </w:pPr>
      <w:r>
        <w:rPr>
          <w:noProof/>
        </w:rPr>
        <w:t>Suplemento do Windows Server Standard Core Premium Assurance (Licenças Core, 16 por pacote), 48</w:t>
      </w:r>
    </w:p>
    <w:p w:rsidR="00703F89" w:rsidRDefault="00703F89">
      <w:pPr>
        <w:pStyle w:val="Index1"/>
        <w:tabs>
          <w:tab w:val="right" w:pos="5030"/>
        </w:tabs>
        <w:rPr>
          <w:noProof/>
        </w:rPr>
      </w:pPr>
      <w:r>
        <w:rPr>
          <w:noProof/>
        </w:rPr>
        <w:t>Suplemento do Windows Server Standard Core Premium Assurance (Licenças Core, 2 por pacote), 48</w:t>
      </w:r>
    </w:p>
    <w:p w:rsidR="00703F89" w:rsidRDefault="00703F89">
      <w:pPr>
        <w:pStyle w:val="Index1"/>
        <w:tabs>
          <w:tab w:val="right" w:pos="5030"/>
        </w:tabs>
        <w:rPr>
          <w:noProof/>
        </w:rPr>
      </w:pPr>
      <w:r>
        <w:rPr>
          <w:noProof/>
        </w:rPr>
        <w:t>Suplemento do Windows Server Standard Premium Assurance (Licença Core, 2 por pacote), 16</w:t>
      </w:r>
    </w:p>
    <w:p w:rsidR="00703F89" w:rsidRDefault="00703F89">
      <w:pPr>
        <w:pStyle w:val="Index1"/>
        <w:tabs>
          <w:tab w:val="right" w:pos="5030"/>
        </w:tabs>
        <w:rPr>
          <w:noProof/>
        </w:rPr>
      </w:pPr>
      <w:r>
        <w:rPr>
          <w:noProof/>
        </w:rPr>
        <w:t>Suporte Avançado do Microsoft Dynamics 365, 60</w:t>
      </w:r>
    </w:p>
    <w:p w:rsidR="00703F89" w:rsidRDefault="00703F89">
      <w:pPr>
        <w:pStyle w:val="Index1"/>
        <w:tabs>
          <w:tab w:val="right" w:pos="5030"/>
        </w:tabs>
        <w:rPr>
          <w:noProof/>
        </w:rPr>
      </w:pPr>
      <w:r>
        <w:rPr>
          <w:noProof/>
        </w:rPr>
        <w:t>Suporte Direto do Microsoft Dynamics 365 Pro, 60</w:t>
      </w:r>
    </w:p>
    <w:p w:rsidR="00703F89" w:rsidRDefault="00703F89">
      <w:pPr>
        <w:pStyle w:val="Index1"/>
        <w:tabs>
          <w:tab w:val="right" w:pos="5030"/>
        </w:tabs>
        <w:rPr>
          <w:noProof/>
        </w:rPr>
      </w:pPr>
      <w:r>
        <w:rPr>
          <w:noProof/>
        </w:rPr>
        <w:t>Suporte Direto Profissional Ativo do Azure, 55</w:t>
      </w:r>
    </w:p>
    <w:p w:rsidR="00703F89" w:rsidRDefault="00703F89">
      <w:pPr>
        <w:pStyle w:val="Index1"/>
        <w:tabs>
          <w:tab w:val="right" w:pos="5030"/>
        </w:tabs>
        <w:rPr>
          <w:noProof/>
        </w:rPr>
      </w:pPr>
      <w:r>
        <w:rPr>
          <w:noProof/>
        </w:rPr>
        <w:t>Suporte Microsoft Azure StorSimple Premium, 55</w:t>
      </w:r>
    </w:p>
    <w:p w:rsidR="00703F89" w:rsidRDefault="00703F89">
      <w:pPr>
        <w:pStyle w:val="Index1"/>
        <w:tabs>
          <w:tab w:val="right" w:pos="5030"/>
        </w:tabs>
        <w:rPr>
          <w:noProof/>
        </w:rPr>
      </w:pPr>
      <w:r>
        <w:rPr>
          <w:noProof/>
        </w:rPr>
        <w:t>Suporte Padrão Ativo do Azure, 55</w:t>
      </w:r>
    </w:p>
    <w:p w:rsidR="00703F89" w:rsidRDefault="00703F89">
      <w:pPr>
        <w:pStyle w:val="Index1"/>
        <w:tabs>
          <w:tab w:val="right" w:pos="5030"/>
        </w:tabs>
        <w:rPr>
          <w:noProof/>
        </w:rPr>
      </w:pPr>
      <w:r>
        <w:rPr>
          <w:noProof/>
        </w:rPr>
        <w:t>Suporte Padrão Microsoft Azure StorSimple, 55</w:t>
      </w:r>
    </w:p>
    <w:p w:rsidR="00703F89" w:rsidRDefault="00703F89">
      <w:pPr>
        <w:pStyle w:val="Index1"/>
        <w:tabs>
          <w:tab w:val="right" w:pos="5030"/>
        </w:tabs>
        <w:rPr>
          <w:noProof/>
        </w:rPr>
      </w:pPr>
      <w:r>
        <w:rPr>
          <w:noProof/>
        </w:rPr>
        <w:t>Suporte Padrão Microsoft Azure StorSimple para Suporte Premium, 55</w:t>
      </w:r>
    </w:p>
    <w:p w:rsidR="00703F89" w:rsidRDefault="00703F89">
      <w:pPr>
        <w:pStyle w:val="Index1"/>
        <w:tabs>
          <w:tab w:val="right" w:pos="5030"/>
        </w:tabs>
        <w:rPr>
          <w:noProof/>
        </w:rPr>
      </w:pPr>
      <w:r>
        <w:rPr>
          <w:noProof/>
        </w:rPr>
        <w:t>System Center 2012 Client Management Suite, 33, 34, 35, 36</w:t>
      </w:r>
    </w:p>
    <w:p w:rsidR="00703F89" w:rsidRDefault="00703F89">
      <w:pPr>
        <w:pStyle w:val="Index1"/>
        <w:tabs>
          <w:tab w:val="right" w:pos="5030"/>
        </w:tabs>
        <w:rPr>
          <w:noProof/>
        </w:rPr>
      </w:pPr>
      <w:r>
        <w:rPr>
          <w:noProof/>
        </w:rPr>
        <w:t>System Center 2012 Datacenter Server Management License, 82</w:t>
      </w:r>
    </w:p>
    <w:p w:rsidR="00703F89" w:rsidRDefault="00703F89">
      <w:pPr>
        <w:pStyle w:val="Index1"/>
        <w:tabs>
          <w:tab w:val="right" w:pos="5030"/>
        </w:tabs>
        <w:rPr>
          <w:noProof/>
        </w:rPr>
      </w:pPr>
      <w:r>
        <w:rPr>
          <w:noProof/>
        </w:rPr>
        <w:t>System Center 2012 R2, 31</w:t>
      </w:r>
    </w:p>
    <w:p w:rsidR="00703F89" w:rsidRDefault="00703F89">
      <w:pPr>
        <w:pStyle w:val="Index1"/>
        <w:tabs>
          <w:tab w:val="right" w:pos="5030"/>
        </w:tabs>
        <w:rPr>
          <w:noProof/>
        </w:rPr>
      </w:pPr>
      <w:r>
        <w:rPr>
          <w:noProof/>
        </w:rPr>
        <w:t>System Center 2012 R2 Configuration Manager, 32</w:t>
      </w:r>
    </w:p>
    <w:p w:rsidR="00703F89" w:rsidRDefault="00703F89">
      <w:pPr>
        <w:pStyle w:val="Index1"/>
        <w:tabs>
          <w:tab w:val="right" w:pos="5030"/>
        </w:tabs>
        <w:rPr>
          <w:noProof/>
        </w:rPr>
      </w:pPr>
      <w:r>
        <w:rPr>
          <w:noProof/>
        </w:rPr>
        <w:t>System Center 2012 R2 Endpoint Protection, 33</w:t>
      </w:r>
    </w:p>
    <w:p w:rsidR="00703F89" w:rsidRDefault="00703F89">
      <w:pPr>
        <w:pStyle w:val="Index1"/>
        <w:tabs>
          <w:tab w:val="right" w:pos="5030"/>
        </w:tabs>
        <w:rPr>
          <w:noProof/>
        </w:rPr>
      </w:pPr>
      <w:r>
        <w:rPr>
          <w:noProof/>
        </w:rPr>
        <w:t>System Center 2012 Standard Server Management License, 82</w:t>
      </w:r>
    </w:p>
    <w:p w:rsidR="00703F89" w:rsidRDefault="00703F89">
      <w:pPr>
        <w:pStyle w:val="Index1"/>
        <w:tabs>
          <w:tab w:val="right" w:pos="5030"/>
        </w:tabs>
        <w:rPr>
          <w:noProof/>
        </w:rPr>
      </w:pPr>
      <w:r>
        <w:rPr>
          <w:noProof/>
        </w:rPr>
        <w:t>System Center 2016 Data Protection Manager, 33</w:t>
      </w:r>
    </w:p>
    <w:p w:rsidR="00703F89" w:rsidRDefault="00703F89">
      <w:pPr>
        <w:pStyle w:val="Index1"/>
        <w:tabs>
          <w:tab w:val="right" w:pos="5030"/>
        </w:tabs>
        <w:rPr>
          <w:noProof/>
        </w:rPr>
      </w:pPr>
      <w:r>
        <w:rPr>
          <w:noProof/>
        </w:rPr>
        <w:t>System Center 2016 Datacenter Server Management License (Licenças Core, 16 por pacote), 30</w:t>
      </w:r>
    </w:p>
    <w:p w:rsidR="00703F89" w:rsidRDefault="00703F89">
      <w:pPr>
        <w:pStyle w:val="Index1"/>
        <w:tabs>
          <w:tab w:val="right" w:pos="5030"/>
        </w:tabs>
        <w:rPr>
          <w:noProof/>
        </w:rPr>
      </w:pPr>
      <w:r>
        <w:rPr>
          <w:noProof/>
        </w:rPr>
        <w:t>System Center 2016 Datacenter Server Management License (Licenças Core, 2 por pacote), 30</w:t>
      </w:r>
    </w:p>
    <w:p w:rsidR="00703F89" w:rsidRDefault="00703F89">
      <w:pPr>
        <w:pStyle w:val="Index1"/>
        <w:tabs>
          <w:tab w:val="right" w:pos="5030"/>
        </w:tabs>
        <w:rPr>
          <w:noProof/>
        </w:rPr>
      </w:pPr>
      <w:r>
        <w:rPr>
          <w:noProof/>
        </w:rPr>
        <w:t>System Center 2016 Operations Manager, 34</w:t>
      </w:r>
    </w:p>
    <w:p w:rsidR="00703F89" w:rsidRDefault="00703F89">
      <w:pPr>
        <w:pStyle w:val="Index1"/>
        <w:tabs>
          <w:tab w:val="right" w:pos="5030"/>
        </w:tabs>
        <w:rPr>
          <w:noProof/>
        </w:rPr>
      </w:pPr>
      <w:r>
        <w:rPr>
          <w:noProof/>
        </w:rPr>
        <w:t>System Center 2016 Orchestrator, 35</w:t>
      </w:r>
    </w:p>
    <w:p w:rsidR="00703F89" w:rsidRDefault="00703F89">
      <w:pPr>
        <w:pStyle w:val="Index1"/>
        <w:tabs>
          <w:tab w:val="right" w:pos="5030"/>
        </w:tabs>
        <w:rPr>
          <w:noProof/>
        </w:rPr>
      </w:pPr>
      <w:r>
        <w:rPr>
          <w:noProof/>
        </w:rPr>
        <w:t>System Center 2016 Service Manager, 36</w:t>
      </w:r>
    </w:p>
    <w:p w:rsidR="00703F89" w:rsidRDefault="00703F89">
      <w:pPr>
        <w:pStyle w:val="Index1"/>
        <w:tabs>
          <w:tab w:val="right" w:pos="5030"/>
        </w:tabs>
        <w:rPr>
          <w:noProof/>
        </w:rPr>
      </w:pPr>
      <w:r>
        <w:rPr>
          <w:noProof/>
        </w:rPr>
        <w:t>System Center 2016 Standard Server Management License (Licenças Core, 16 por pacote), 31</w:t>
      </w:r>
    </w:p>
    <w:p w:rsidR="00703F89" w:rsidRDefault="00703F89">
      <w:pPr>
        <w:pStyle w:val="Index1"/>
        <w:tabs>
          <w:tab w:val="right" w:pos="5030"/>
        </w:tabs>
        <w:rPr>
          <w:noProof/>
        </w:rPr>
      </w:pPr>
      <w:r>
        <w:rPr>
          <w:noProof/>
        </w:rPr>
        <w:t>System Center 2016 Standard Server Management License (Licenças Core, 2 por pacote), 30</w:t>
      </w:r>
    </w:p>
    <w:p w:rsidR="00703F89" w:rsidRDefault="00703F89">
      <w:pPr>
        <w:pStyle w:val="Index1"/>
        <w:tabs>
          <w:tab w:val="right" w:pos="5030"/>
        </w:tabs>
        <w:rPr>
          <w:noProof/>
        </w:rPr>
      </w:pPr>
      <w:r>
        <w:rPr>
          <w:noProof/>
        </w:rPr>
        <w:t>System Center Configuration Manager 1606 Client Management License, 32</w:t>
      </w:r>
    </w:p>
    <w:p w:rsidR="00703F89" w:rsidRDefault="00703F89">
      <w:pPr>
        <w:pStyle w:val="Index1"/>
        <w:tabs>
          <w:tab w:val="right" w:pos="5030"/>
        </w:tabs>
        <w:rPr>
          <w:noProof/>
        </w:rPr>
      </w:pPr>
      <w:r>
        <w:rPr>
          <w:noProof/>
        </w:rPr>
        <w:t>System Center Datacenter, 87, 88</w:t>
      </w:r>
    </w:p>
    <w:p w:rsidR="00703F89" w:rsidRDefault="00703F89">
      <w:pPr>
        <w:pStyle w:val="Index1"/>
        <w:tabs>
          <w:tab w:val="right" w:pos="5030"/>
        </w:tabs>
        <w:rPr>
          <w:noProof/>
        </w:rPr>
      </w:pPr>
      <w:r>
        <w:rPr>
          <w:noProof/>
        </w:rPr>
        <w:t>System Center Datacenter (Licenças Core, 2 por pacote), 18</w:t>
      </w:r>
    </w:p>
    <w:p w:rsidR="00703F89" w:rsidRDefault="00703F89">
      <w:pPr>
        <w:pStyle w:val="Index1"/>
        <w:tabs>
          <w:tab w:val="right" w:pos="5030"/>
        </w:tabs>
        <w:rPr>
          <w:noProof/>
        </w:rPr>
      </w:pPr>
      <w:r>
        <w:rPr>
          <w:noProof/>
        </w:rPr>
        <w:t>System Center Endpoint Protection 1606, 33</w:t>
      </w:r>
    </w:p>
    <w:p w:rsidR="00703F89" w:rsidRDefault="00703F89">
      <w:pPr>
        <w:pStyle w:val="Index1"/>
        <w:tabs>
          <w:tab w:val="right" w:pos="5030"/>
        </w:tabs>
        <w:rPr>
          <w:noProof/>
        </w:rPr>
      </w:pPr>
      <w:r>
        <w:rPr>
          <w:noProof/>
        </w:rPr>
        <w:t>System Center Global Service Monitor, 31</w:t>
      </w:r>
    </w:p>
    <w:p w:rsidR="00703F89" w:rsidRDefault="00703F89">
      <w:pPr>
        <w:pStyle w:val="Index1"/>
        <w:tabs>
          <w:tab w:val="right" w:pos="5030"/>
        </w:tabs>
        <w:rPr>
          <w:noProof/>
        </w:rPr>
      </w:pPr>
      <w:r>
        <w:rPr>
          <w:noProof/>
        </w:rPr>
        <w:t>System Center Standard, 87, 88</w:t>
      </w:r>
    </w:p>
    <w:p w:rsidR="00703F89" w:rsidRDefault="00703F89">
      <w:pPr>
        <w:pStyle w:val="Index1"/>
        <w:tabs>
          <w:tab w:val="right" w:pos="5030"/>
        </w:tabs>
        <w:rPr>
          <w:noProof/>
        </w:rPr>
      </w:pPr>
      <w:r>
        <w:rPr>
          <w:noProof/>
        </w:rPr>
        <w:t>System Center Standard (Licenças Core, 2 por pacote), 18</w:t>
      </w:r>
    </w:p>
    <w:p w:rsidR="00703F89" w:rsidRDefault="00703F89">
      <w:pPr>
        <w:pStyle w:val="Index1"/>
        <w:tabs>
          <w:tab w:val="right" w:pos="5030"/>
        </w:tabs>
        <w:rPr>
          <w:noProof/>
        </w:rPr>
      </w:pPr>
      <w:r>
        <w:rPr>
          <w:noProof/>
        </w:rPr>
        <w:t>Utilização Comercial do Office Casa e Estudantes 2013 RT, 22</w:t>
      </w:r>
    </w:p>
    <w:p w:rsidR="00703F89" w:rsidRDefault="00703F89">
      <w:pPr>
        <w:pStyle w:val="Index1"/>
        <w:tabs>
          <w:tab w:val="right" w:pos="5030"/>
        </w:tabs>
        <w:rPr>
          <w:noProof/>
        </w:rPr>
      </w:pPr>
      <w:r>
        <w:rPr>
          <w:noProof/>
        </w:rPr>
        <w:t>VDI, 37</w:t>
      </w:r>
    </w:p>
    <w:p w:rsidR="00703F89" w:rsidRDefault="00703F89">
      <w:pPr>
        <w:pStyle w:val="Index1"/>
        <w:tabs>
          <w:tab w:val="right" w:pos="5030"/>
        </w:tabs>
        <w:rPr>
          <w:noProof/>
        </w:rPr>
      </w:pPr>
      <w:r>
        <w:rPr>
          <w:noProof/>
        </w:rPr>
        <w:t>Visio 2016 Professional, 22</w:t>
      </w:r>
    </w:p>
    <w:p w:rsidR="00703F89" w:rsidRDefault="00703F89">
      <w:pPr>
        <w:pStyle w:val="Index1"/>
        <w:tabs>
          <w:tab w:val="right" w:pos="5030"/>
        </w:tabs>
        <w:rPr>
          <w:noProof/>
        </w:rPr>
      </w:pPr>
      <w:r>
        <w:rPr>
          <w:noProof/>
        </w:rPr>
        <w:t>Visio 2016 Standard, 22</w:t>
      </w:r>
    </w:p>
    <w:p w:rsidR="00703F89" w:rsidRDefault="00703F89">
      <w:pPr>
        <w:pStyle w:val="Index1"/>
        <w:tabs>
          <w:tab w:val="right" w:pos="5030"/>
        </w:tabs>
        <w:rPr>
          <w:noProof/>
        </w:rPr>
      </w:pPr>
      <w:r>
        <w:rPr>
          <w:noProof/>
        </w:rPr>
        <w:t>Visio Online Plano 1, 61</w:t>
      </w:r>
    </w:p>
    <w:p w:rsidR="00703F89" w:rsidRDefault="00703F89">
      <w:pPr>
        <w:pStyle w:val="Index1"/>
        <w:tabs>
          <w:tab w:val="right" w:pos="5030"/>
        </w:tabs>
        <w:rPr>
          <w:noProof/>
        </w:rPr>
      </w:pPr>
      <w:r>
        <w:rPr>
          <w:noProof/>
        </w:rPr>
        <w:t>Visio Online Plano 1 e 2 de SA Existente, 61</w:t>
      </w:r>
    </w:p>
    <w:p w:rsidR="00703F89" w:rsidRDefault="00703F89">
      <w:pPr>
        <w:pStyle w:val="Index1"/>
        <w:tabs>
          <w:tab w:val="right" w:pos="5030"/>
        </w:tabs>
        <w:rPr>
          <w:noProof/>
        </w:rPr>
      </w:pPr>
      <w:r>
        <w:rPr>
          <w:noProof/>
        </w:rPr>
        <w:t>Visio Online Plano 2, 61</w:t>
      </w:r>
    </w:p>
    <w:p w:rsidR="00703F89" w:rsidRDefault="00703F89">
      <w:pPr>
        <w:pStyle w:val="Index1"/>
        <w:tabs>
          <w:tab w:val="right" w:pos="5030"/>
        </w:tabs>
        <w:rPr>
          <w:noProof/>
        </w:rPr>
      </w:pPr>
      <w:r>
        <w:rPr>
          <w:noProof/>
        </w:rPr>
        <w:t>Visio Professional, 88</w:t>
      </w:r>
    </w:p>
    <w:p w:rsidR="00703F89" w:rsidRDefault="00703F89">
      <w:pPr>
        <w:pStyle w:val="Index1"/>
        <w:tabs>
          <w:tab w:val="right" w:pos="5030"/>
        </w:tabs>
        <w:rPr>
          <w:noProof/>
        </w:rPr>
      </w:pPr>
      <w:r>
        <w:rPr>
          <w:noProof/>
        </w:rPr>
        <w:t>Visio Standard, 82, 88</w:t>
      </w:r>
    </w:p>
    <w:p w:rsidR="00703F89" w:rsidRDefault="00703F89">
      <w:pPr>
        <w:pStyle w:val="Index1"/>
        <w:tabs>
          <w:tab w:val="right" w:pos="5030"/>
        </w:tabs>
        <w:rPr>
          <w:noProof/>
        </w:rPr>
      </w:pPr>
      <w:r>
        <w:rPr>
          <w:noProof/>
        </w:rPr>
        <w:t>Visual Studio 2015, 37</w:t>
      </w:r>
    </w:p>
    <w:p w:rsidR="00703F89" w:rsidRDefault="00703F89">
      <w:pPr>
        <w:pStyle w:val="Index1"/>
        <w:tabs>
          <w:tab w:val="right" w:pos="5030"/>
        </w:tabs>
        <w:rPr>
          <w:noProof/>
        </w:rPr>
      </w:pPr>
      <w:r>
        <w:rPr>
          <w:noProof/>
        </w:rPr>
        <w:t>Visual Studio Enterprise 2017 Subscription, 37</w:t>
      </w:r>
    </w:p>
    <w:p w:rsidR="00703F89" w:rsidRDefault="00703F89">
      <w:pPr>
        <w:pStyle w:val="Index1"/>
        <w:tabs>
          <w:tab w:val="right" w:pos="5030"/>
        </w:tabs>
        <w:rPr>
          <w:noProof/>
        </w:rPr>
      </w:pPr>
      <w:r>
        <w:rPr>
          <w:noProof/>
        </w:rPr>
        <w:t>Visual Studio Enterprise Subscription, 82, 88</w:t>
      </w:r>
    </w:p>
    <w:p w:rsidR="00703F89" w:rsidRDefault="00703F89">
      <w:pPr>
        <w:pStyle w:val="Index1"/>
        <w:tabs>
          <w:tab w:val="right" w:pos="5030"/>
        </w:tabs>
        <w:rPr>
          <w:noProof/>
        </w:rPr>
      </w:pPr>
      <w:r>
        <w:rPr>
          <w:noProof/>
        </w:rPr>
        <w:t>Visual Studio Professional 2017, 37</w:t>
      </w:r>
    </w:p>
    <w:p w:rsidR="00703F89" w:rsidRDefault="00703F89">
      <w:pPr>
        <w:pStyle w:val="Index1"/>
        <w:tabs>
          <w:tab w:val="right" w:pos="5030"/>
        </w:tabs>
        <w:rPr>
          <w:noProof/>
        </w:rPr>
      </w:pPr>
      <w:r>
        <w:rPr>
          <w:noProof/>
        </w:rPr>
        <w:t>Visual Studio Professional 2017 Subscription, 37</w:t>
      </w:r>
    </w:p>
    <w:p w:rsidR="00703F89" w:rsidRDefault="00703F89">
      <w:pPr>
        <w:pStyle w:val="Index1"/>
        <w:tabs>
          <w:tab w:val="right" w:pos="5030"/>
        </w:tabs>
        <w:rPr>
          <w:noProof/>
        </w:rPr>
      </w:pPr>
      <w:r>
        <w:rPr>
          <w:noProof/>
        </w:rPr>
        <w:t>Visual Studio Professional Subscription, 82</w:t>
      </w:r>
    </w:p>
    <w:p w:rsidR="00703F89" w:rsidRDefault="00703F89">
      <w:pPr>
        <w:pStyle w:val="Index1"/>
        <w:tabs>
          <w:tab w:val="right" w:pos="5030"/>
        </w:tabs>
        <w:rPr>
          <w:noProof/>
        </w:rPr>
      </w:pPr>
      <w:r>
        <w:rPr>
          <w:noProof/>
        </w:rPr>
        <w:t>Visual Studio Team Foundation Server 2018 CAL, 38</w:t>
      </w:r>
    </w:p>
    <w:p w:rsidR="00703F89" w:rsidRDefault="00703F89">
      <w:pPr>
        <w:pStyle w:val="Index1"/>
        <w:tabs>
          <w:tab w:val="right" w:pos="5030"/>
        </w:tabs>
        <w:rPr>
          <w:noProof/>
        </w:rPr>
      </w:pPr>
      <w:r>
        <w:rPr>
          <w:noProof/>
        </w:rPr>
        <w:t>Visual Studio Team Foundation Server 2018 com Tecnologia SQL Server 2017, 38</w:t>
      </w:r>
    </w:p>
    <w:p w:rsidR="00703F89" w:rsidRDefault="00703F89">
      <w:pPr>
        <w:pStyle w:val="Index1"/>
        <w:tabs>
          <w:tab w:val="right" w:pos="5030"/>
        </w:tabs>
        <w:rPr>
          <w:noProof/>
        </w:rPr>
      </w:pPr>
      <w:r>
        <w:rPr>
          <w:noProof/>
        </w:rPr>
        <w:t>Visual Studio Test Professional 2017 Subscription, 37</w:t>
      </w:r>
    </w:p>
    <w:p w:rsidR="00703F89" w:rsidRDefault="00703F89">
      <w:pPr>
        <w:pStyle w:val="Index1"/>
        <w:tabs>
          <w:tab w:val="right" w:pos="5030"/>
        </w:tabs>
        <w:rPr>
          <w:noProof/>
        </w:rPr>
      </w:pPr>
      <w:r>
        <w:rPr>
          <w:noProof/>
        </w:rPr>
        <w:t>Visual Studio Test Professional Subscription, 82, 88</w:t>
      </w:r>
    </w:p>
    <w:p w:rsidR="00703F89" w:rsidRDefault="00703F89">
      <w:pPr>
        <w:pStyle w:val="Index1"/>
        <w:tabs>
          <w:tab w:val="right" w:pos="5030"/>
        </w:tabs>
        <w:rPr>
          <w:noProof/>
        </w:rPr>
      </w:pPr>
      <w:r>
        <w:rPr>
          <w:noProof/>
        </w:rPr>
        <w:t>Windows 10 Education A3, 40</w:t>
      </w:r>
    </w:p>
    <w:p w:rsidR="00703F89" w:rsidRDefault="00703F89">
      <w:pPr>
        <w:pStyle w:val="Index1"/>
        <w:tabs>
          <w:tab w:val="right" w:pos="5030"/>
        </w:tabs>
        <w:rPr>
          <w:noProof/>
        </w:rPr>
      </w:pPr>
      <w:r>
        <w:rPr>
          <w:noProof/>
        </w:rPr>
        <w:t>Windows 10 Education A5, 40</w:t>
      </w:r>
    </w:p>
    <w:p w:rsidR="00703F89" w:rsidRDefault="00703F89">
      <w:pPr>
        <w:pStyle w:val="Index1"/>
        <w:tabs>
          <w:tab w:val="right" w:pos="5030"/>
        </w:tabs>
        <w:rPr>
          <w:noProof/>
        </w:rPr>
      </w:pPr>
      <w:r>
        <w:rPr>
          <w:noProof/>
        </w:rPr>
        <w:t>Windows 10 Education E5 (Por Dispositivo), 40</w:t>
      </w:r>
    </w:p>
    <w:p w:rsidR="00703F89" w:rsidRDefault="00703F89">
      <w:pPr>
        <w:pStyle w:val="Index1"/>
        <w:tabs>
          <w:tab w:val="right" w:pos="5030"/>
        </w:tabs>
        <w:rPr>
          <w:noProof/>
        </w:rPr>
      </w:pPr>
      <w:r>
        <w:rPr>
          <w:noProof/>
        </w:rPr>
        <w:t>Windows 10 Education Upgrade, 40</w:t>
      </w:r>
    </w:p>
    <w:p w:rsidR="00703F89" w:rsidRDefault="00703F89">
      <w:pPr>
        <w:pStyle w:val="Index1"/>
        <w:tabs>
          <w:tab w:val="right" w:pos="5030"/>
        </w:tabs>
        <w:rPr>
          <w:noProof/>
        </w:rPr>
      </w:pPr>
      <w:r>
        <w:rPr>
          <w:noProof/>
        </w:rPr>
        <w:t>Windows 10 Enterprise E3 por Dispositivo com cobertura SA, 40</w:t>
      </w:r>
    </w:p>
    <w:p w:rsidR="00703F89" w:rsidRDefault="00703F89">
      <w:pPr>
        <w:pStyle w:val="Index1"/>
        <w:tabs>
          <w:tab w:val="right" w:pos="5030"/>
        </w:tabs>
        <w:rPr>
          <w:noProof/>
        </w:rPr>
      </w:pPr>
      <w:r>
        <w:rPr>
          <w:noProof/>
        </w:rPr>
        <w:t>Windows 10 Enterprise E3 por Utilizador (Só Local), 40</w:t>
      </w:r>
    </w:p>
    <w:p w:rsidR="00703F89" w:rsidRDefault="00703F89">
      <w:pPr>
        <w:pStyle w:val="Index1"/>
        <w:tabs>
          <w:tab w:val="right" w:pos="5030"/>
        </w:tabs>
        <w:rPr>
          <w:noProof/>
        </w:rPr>
      </w:pPr>
      <w:r>
        <w:rPr>
          <w:noProof/>
        </w:rPr>
        <w:t>Windows 10 Enterprise E3 Por Utilizador com SA, 40</w:t>
      </w:r>
    </w:p>
    <w:p w:rsidR="00703F89" w:rsidRDefault="00703F89">
      <w:pPr>
        <w:pStyle w:val="Index1"/>
        <w:tabs>
          <w:tab w:val="right" w:pos="5030"/>
        </w:tabs>
        <w:rPr>
          <w:noProof/>
        </w:rPr>
      </w:pPr>
      <w:r>
        <w:rPr>
          <w:noProof/>
        </w:rPr>
        <w:t>Windows 10 Enterprise E3 Por Utilizador com SA - de SA Existente, 40</w:t>
      </w:r>
    </w:p>
    <w:p w:rsidR="00703F89" w:rsidRDefault="00703F89">
      <w:pPr>
        <w:pStyle w:val="Index1"/>
        <w:tabs>
          <w:tab w:val="right" w:pos="5030"/>
        </w:tabs>
        <w:rPr>
          <w:noProof/>
        </w:rPr>
      </w:pPr>
      <w:r>
        <w:rPr>
          <w:noProof/>
        </w:rPr>
        <w:t>Windows 10 Enterprise E3/E5 Por Utilizador, 40</w:t>
      </w:r>
    </w:p>
    <w:p w:rsidR="00703F89" w:rsidRDefault="00703F89">
      <w:pPr>
        <w:pStyle w:val="Index1"/>
        <w:tabs>
          <w:tab w:val="right" w:pos="5030"/>
        </w:tabs>
        <w:rPr>
          <w:noProof/>
        </w:rPr>
      </w:pPr>
      <w:r>
        <w:rPr>
          <w:noProof/>
        </w:rPr>
        <w:t>Windows 10 Enterprise E5 Por Dispositivo ou Utilizador com SA, 40</w:t>
      </w:r>
    </w:p>
    <w:p w:rsidR="00703F89" w:rsidRDefault="00703F89">
      <w:pPr>
        <w:pStyle w:val="Index1"/>
        <w:tabs>
          <w:tab w:val="right" w:pos="5030"/>
        </w:tabs>
        <w:rPr>
          <w:noProof/>
        </w:rPr>
      </w:pPr>
      <w:r>
        <w:rPr>
          <w:noProof/>
        </w:rPr>
        <w:t>Windows 10 Enterprise E5 Por Utilizador com SA - de SA Existente, 40</w:t>
      </w:r>
    </w:p>
    <w:p w:rsidR="00703F89" w:rsidRDefault="00703F89">
      <w:pPr>
        <w:pStyle w:val="Index1"/>
        <w:tabs>
          <w:tab w:val="right" w:pos="5030"/>
        </w:tabs>
        <w:rPr>
          <w:noProof/>
        </w:rPr>
      </w:pPr>
      <w:r>
        <w:rPr>
          <w:noProof/>
        </w:rPr>
        <w:t>Windows 10 Enterprise LTSB 2015, 40</w:t>
      </w:r>
    </w:p>
    <w:p w:rsidR="00703F89" w:rsidRDefault="00703F89">
      <w:pPr>
        <w:pStyle w:val="Index1"/>
        <w:tabs>
          <w:tab w:val="right" w:pos="5030"/>
        </w:tabs>
        <w:rPr>
          <w:noProof/>
        </w:rPr>
      </w:pPr>
      <w:r>
        <w:rPr>
          <w:noProof/>
        </w:rPr>
        <w:t>Windows 10 Enterprise LTSB 2016 Upgrade (Por Dispositivo), 40</w:t>
      </w:r>
    </w:p>
    <w:p w:rsidR="00703F89" w:rsidRDefault="00703F89">
      <w:pPr>
        <w:pStyle w:val="Index1"/>
        <w:tabs>
          <w:tab w:val="right" w:pos="5030"/>
        </w:tabs>
        <w:rPr>
          <w:noProof/>
        </w:rPr>
      </w:pPr>
      <w:r>
        <w:rPr>
          <w:noProof/>
        </w:rPr>
        <w:t>Windows 10 Enterprise Virtual Desktop Access E3 Por Dispositivo, 40</w:t>
      </w:r>
    </w:p>
    <w:p w:rsidR="00703F89" w:rsidRDefault="00703F89">
      <w:pPr>
        <w:pStyle w:val="Index1"/>
        <w:tabs>
          <w:tab w:val="right" w:pos="5030"/>
        </w:tabs>
        <w:rPr>
          <w:noProof/>
        </w:rPr>
      </w:pPr>
      <w:r>
        <w:rPr>
          <w:noProof/>
        </w:rPr>
        <w:t>Windows 10 Enterprise Virtual Desktop Access E3 Por Utilizador, 40</w:t>
      </w:r>
    </w:p>
    <w:p w:rsidR="00703F89" w:rsidRDefault="00703F89">
      <w:pPr>
        <w:pStyle w:val="Index1"/>
        <w:tabs>
          <w:tab w:val="right" w:pos="5030"/>
        </w:tabs>
        <w:rPr>
          <w:noProof/>
        </w:rPr>
      </w:pPr>
      <w:r>
        <w:rPr>
          <w:noProof/>
        </w:rPr>
        <w:t>Windows 10 Enterprise Virtual Desktop Access E5 Por Dispositivo, 40</w:t>
      </w:r>
    </w:p>
    <w:p w:rsidR="00703F89" w:rsidRDefault="00703F89">
      <w:pPr>
        <w:pStyle w:val="Index1"/>
        <w:tabs>
          <w:tab w:val="right" w:pos="5030"/>
        </w:tabs>
        <w:rPr>
          <w:noProof/>
        </w:rPr>
      </w:pPr>
      <w:r>
        <w:rPr>
          <w:noProof/>
        </w:rPr>
        <w:t>Windows 10 Enterprise Virtual Desktop Access E5 Por Utilizador, 40</w:t>
      </w:r>
    </w:p>
    <w:p w:rsidR="00703F89" w:rsidRDefault="00703F89">
      <w:pPr>
        <w:pStyle w:val="Index1"/>
        <w:tabs>
          <w:tab w:val="right" w:pos="5030"/>
        </w:tabs>
        <w:rPr>
          <w:noProof/>
        </w:rPr>
      </w:pPr>
      <w:r>
        <w:rPr>
          <w:noProof/>
        </w:rPr>
        <w:t>Windows 10 IoT Enterprise, 41</w:t>
      </w:r>
    </w:p>
    <w:p w:rsidR="00703F89" w:rsidRDefault="00703F89">
      <w:pPr>
        <w:pStyle w:val="Index1"/>
        <w:tabs>
          <w:tab w:val="right" w:pos="5030"/>
        </w:tabs>
        <w:rPr>
          <w:noProof/>
        </w:rPr>
      </w:pPr>
      <w:r>
        <w:rPr>
          <w:noProof/>
        </w:rPr>
        <w:t>Windows 10 IoT Enterprise para Clientes de Retalho ou Magros, 41</w:t>
      </w:r>
    </w:p>
    <w:p w:rsidR="00703F89" w:rsidRDefault="00703F89">
      <w:pPr>
        <w:pStyle w:val="Index1"/>
        <w:tabs>
          <w:tab w:val="right" w:pos="5030"/>
        </w:tabs>
        <w:rPr>
          <w:noProof/>
        </w:rPr>
      </w:pPr>
      <w:r>
        <w:rPr>
          <w:noProof/>
        </w:rPr>
        <w:t>Windows 2000 Professional for Embedded Systems, 41</w:t>
      </w:r>
    </w:p>
    <w:p w:rsidR="00703F89" w:rsidRDefault="00703F89">
      <w:pPr>
        <w:pStyle w:val="Index1"/>
        <w:tabs>
          <w:tab w:val="right" w:pos="5030"/>
        </w:tabs>
        <w:rPr>
          <w:noProof/>
        </w:rPr>
      </w:pPr>
      <w:r>
        <w:rPr>
          <w:noProof/>
        </w:rPr>
        <w:t>Windows 7, 41</w:t>
      </w:r>
    </w:p>
    <w:p w:rsidR="00703F89" w:rsidRDefault="00703F89">
      <w:pPr>
        <w:pStyle w:val="Index1"/>
        <w:tabs>
          <w:tab w:val="right" w:pos="5030"/>
        </w:tabs>
        <w:rPr>
          <w:noProof/>
        </w:rPr>
      </w:pPr>
      <w:r>
        <w:rPr>
          <w:noProof/>
        </w:rPr>
        <w:t>Windows 7 Professional for Embedded Systems, Ultimate for Embedded Systems, 41</w:t>
      </w:r>
    </w:p>
    <w:p w:rsidR="00703F89" w:rsidRDefault="00703F89">
      <w:pPr>
        <w:pStyle w:val="Index1"/>
        <w:tabs>
          <w:tab w:val="right" w:pos="5030"/>
        </w:tabs>
        <w:rPr>
          <w:noProof/>
        </w:rPr>
      </w:pPr>
      <w:r>
        <w:rPr>
          <w:noProof/>
        </w:rPr>
        <w:t>Windows 8.1 Enterprise Sideloading, 40</w:t>
      </w:r>
    </w:p>
    <w:p w:rsidR="00703F89" w:rsidRDefault="00703F89">
      <w:pPr>
        <w:pStyle w:val="Index1"/>
        <w:tabs>
          <w:tab w:val="right" w:pos="5030"/>
        </w:tabs>
        <w:rPr>
          <w:noProof/>
        </w:rPr>
      </w:pPr>
      <w:r>
        <w:rPr>
          <w:noProof/>
        </w:rPr>
        <w:t>Windows Embedded 2009, 42</w:t>
      </w:r>
    </w:p>
    <w:p w:rsidR="00703F89" w:rsidRDefault="00703F89">
      <w:pPr>
        <w:pStyle w:val="Index1"/>
        <w:tabs>
          <w:tab w:val="right" w:pos="5030"/>
        </w:tabs>
        <w:rPr>
          <w:noProof/>
        </w:rPr>
      </w:pPr>
      <w:r>
        <w:rPr>
          <w:noProof/>
        </w:rPr>
        <w:t>Windows Embedded 8 e 8.1 Industry Retail, 42</w:t>
      </w:r>
    </w:p>
    <w:p w:rsidR="00703F89" w:rsidRDefault="00703F89">
      <w:pPr>
        <w:pStyle w:val="Index1"/>
        <w:tabs>
          <w:tab w:val="right" w:pos="5030"/>
        </w:tabs>
        <w:rPr>
          <w:noProof/>
        </w:rPr>
      </w:pPr>
      <w:r>
        <w:rPr>
          <w:noProof/>
        </w:rPr>
        <w:t>Windows Embedded 8 Standard, 42</w:t>
      </w:r>
    </w:p>
    <w:p w:rsidR="00703F89" w:rsidRDefault="00703F89">
      <w:pPr>
        <w:pStyle w:val="Index1"/>
        <w:tabs>
          <w:tab w:val="right" w:pos="5030"/>
        </w:tabs>
        <w:rPr>
          <w:noProof/>
        </w:rPr>
      </w:pPr>
      <w:r>
        <w:rPr>
          <w:noProof/>
        </w:rPr>
        <w:t>Windows Embedded 8 Standard Enterprise Kit (100 Pacotes), 40</w:t>
      </w:r>
    </w:p>
    <w:p w:rsidR="00703F89" w:rsidRDefault="00703F89">
      <w:pPr>
        <w:pStyle w:val="Index1"/>
        <w:tabs>
          <w:tab w:val="right" w:pos="5030"/>
        </w:tabs>
        <w:rPr>
          <w:noProof/>
        </w:rPr>
      </w:pPr>
      <w:r>
        <w:rPr>
          <w:noProof/>
        </w:rPr>
        <w:t>Windows Embedded 8.1 Industry, 40</w:t>
      </w:r>
    </w:p>
    <w:p w:rsidR="00703F89" w:rsidRDefault="00703F89">
      <w:pPr>
        <w:pStyle w:val="Index1"/>
        <w:tabs>
          <w:tab w:val="right" w:pos="5030"/>
        </w:tabs>
        <w:rPr>
          <w:noProof/>
        </w:rPr>
      </w:pPr>
      <w:r>
        <w:rPr>
          <w:noProof/>
        </w:rPr>
        <w:t>Windows Embedded 8/8.1 Pro, Industry Pro, 41</w:t>
      </w:r>
    </w:p>
    <w:p w:rsidR="00703F89" w:rsidRDefault="00703F89">
      <w:pPr>
        <w:pStyle w:val="Index1"/>
        <w:tabs>
          <w:tab w:val="right" w:pos="5030"/>
        </w:tabs>
        <w:rPr>
          <w:noProof/>
        </w:rPr>
      </w:pPr>
      <w:r>
        <w:rPr>
          <w:noProof/>
        </w:rPr>
        <w:t>Windows Embedded para Ponto de Serviço, 42</w:t>
      </w:r>
    </w:p>
    <w:p w:rsidR="00703F89" w:rsidRDefault="00703F89">
      <w:pPr>
        <w:pStyle w:val="Index1"/>
        <w:tabs>
          <w:tab w:val="right" w:pos="5030"/>
        </w:tabs>
        <w:rPr>
          <w:noProof/>
        </w:rPr>
      </w:pPr>
      <w:r>
        <w:rPr>
          <w:noProof/>
        </w:rPr>
        <w:t>Windows Embedded POSReady 2009, 42</w:t>
      </w:r>
    </w:p>
    <w:p w:rsidR="00703F89" w:rsidRDefault="00703F89">
      <w:pPr>
        <w:pStyle w:val="Index1"/>
        <w:tabs>
          <w:tab w:val="right" w:pos="5030"/>
        </w:tabs>
        <w:rPr>
          <w:noProof/>
        </w:rPr>
      </w:pPr>
      <w:r>
        <w:rPr>
          <w:noProof/>
        </w:rPr>
        <w:t>Windows Embedded POSReady 7, 42</w:t>
      </w:r>
    </w:p>
    <w:p w:rsidR="00703F89" w:rsidRDefault="00703F89">
      <w:pPr>
        <w:pStyle w:val="Index1"/>
        <w:tabs>
          <w:tab w:val="right" w:pos="5030"/>
        </w:tabs>
        <w:rPr>
          <w:noProof/>
        </w:rPr>
      </w:pPr>
      <w:r>
        <w:rPr>
          <w:noProof/>
        </w:rPr>
        <w:t>Windows Embedded POSReady 7 Pro, 42</w:t>
      </w:r>
    </w:p>
    <w:p w:rsidR="00703F89" w:rsidRDefault="00703F89">
      <w:pPr>
        <w:pStyle w:val="Index1"/>
        <w:tabs>
          <w:tab w:val="right" w:pos="5030"/>
        </w:tabs>
        <w:rPr>
          <w:noProof/>
        </w:rPr>
      </w:pPr>
      <w:r>
        <w:rPr>
          <w:noProof/>
        </w:rPr>
        <w:t>Windows Embedded Standard 7, 42</w:t>
      </w:r>
    </w:p>
    <w:p w:rsidR="00703F89" w:rsidRDefault="00703F89">
      <w:pPr>
        <w:pStyle w:val="Index1"/>
        <w:tabs>
          <w:tab w:val="right" w:pos="5030"/>
        </w:tabs>
        <w:rPr>
          <w:noProof/>
        </w:rPr>
      </w:pPr>
      <w:r>
        <w:rPr>
          <w:noProof/>
        </w:rPr>
        <w:t>Windows HPC Server, 50</w:t>
      </w:r>
    </w:p>
    <w:p w:rsidR="00703F89" w:rsidRDefault="00703F89">
      <w:pPr>
        <w:pStyle w:val="Index1"/>
        <w:tabs>
          <w:tab w:val="right" w:pos="5030"/>
        </w:tabs>
        <w:rPr>
          <w:noProof/>
        </w:rPr>
      </w:pPr>
      <w:r>
        <w:rPr>
          <w:noProof/>
        </w:rPr>
        <w:t>Windows MultiPoint Server 2012, 47</w:t>
      </w:r>
    </w:p>
    <w:p w:rsidR="00703F89" w:rsidRDefault="00703F89">
      <w:pPr>
        <w:pStyle w:val="Index1"/>
        <w:tabs>
          <w:tab w:val="right" w:pos="5030"/>
        </w:tabs>
        <w:rPr>
          <w:noProof/>
        </w:rPr>
      </w:pPr>
      <w:r>
        <w:rPr>
          <w:noProof/>
        </w:rPr>
        <w:t>Windows MultiPoint Server 2016 Premium, 47</w:t>
      </w:r>
    </w:p>
    <w:p w:rsidR="00703F89" w:rsidRDefault="00703F89">
      <w:pPr>
        <w:pStyle w:val="Index1"/>
        <w:tabs>
          <w:tab w:val="right" w:pos="5030"/>
        </w:tabs>
        <w:rPr>
          <w:noProof/>
        </w:rPr>
      </w:pPr>
      <w:r>
        <w:rPr>
          <w:noProof/>
        </w:rPr>
        <w:t>Windows Server, 88</w:t>
      </w:r>
    </w:p>
    <w:p w:rsidR="00703F89" w:rsidRDefault="00703F89">
      <w:pPr>
        <w:pStyle w:val="Index1"/>
        <w:tabs>
          <w:tab w:val="right" w:pos="5030"/>
        </w:tabs>
        <w:rPr>
          <w:noProof/>
        </w:rPr>
      </w:pPr>
      <w:r>
        <w:rPr>
          <w:noProof/>
        </w:rPr>
        <w:t>Windows Server 2012, 49</w:t>
      </w:r>
    </w:p>
    <w:p w:rsidR="00703F89" w:rsidRDefault="00703F89">
      <w:pPr>
        <w:pStyle w:val="Index1"/>
        <w:tabs>
          <w:tab w:val="right" w:pos="5030"/>
        </w:tabs>
        <w:rPr>
          <w:noProof/>
        </w:rPr>
      </w:pPr>
      <w:r>
        <w:rPr>
          <w:noProof/>
        </w:rPr>
        <w:t>Windows Server 2012 R2, 49</w:t>
      </w:r>
    </w:p>
    <w:p w:rsidR="00703F89" w:rsidRDefault="00703F89">
      <w:pPr>
        <w:pStyle w:val="Index1"/>
        <w:tabs>
          <w:tab w:val="right" w:pos="5030"/>
        </w:tabs>
        <w:rPr>
          <w:noProof/>
        </w:rPr>
      </w:pPr>
      <w:r>
        <w:rPr>
          <w:noProof/>
        </w:rPr>
        <w:t>Windows Server 2016 CAL, 47, 48</w:t>
      </w:r>
    </w:p>
    <w:p w:rsidR="00703F89" w:rsidRDefault="00703F89">
      <w:pPr>
        <w:pStyle w:val="Index1"/>
        <w:tabs>
          <w:tab w:val="right" w:pos="5030"/>
        </w:tabs>
        <w:rPr>
          <w:noProof/>
        </w:rPr>
      </w:pPr>
      <w:r w:rsidRPr="005467CB">
        <w:rPr>
          <w:noProof/>
          <w:lang w:val="pt-BR"/>
        </w:rPr>
        <w:t>Windows Server 2016 Datacenter (Licenças Core, 16 por pacote)</w:t>
      </w:r>
      <w:r>
        <w:rPr>
          <w:noProof/>
        </w:rPr>
        <w:t>, 48</w:t>
      </w:r>
    </w:p>
    <w:p w:rsidR="00703F89" w:rsidRDefault="00703F89">
      <w:pPr>
        <w:pStyle w:val="Index1"/>
        <w:tabs>
          <w:tab w:val="right" w:pos="5030"/>
        </w:tabs>
        <w:rPr>
          <w:noProof/>
        </w:rPr>
      </w:pPr>
      <w:r w:rsidRPr="005467CB">
        <w:rPr>
          <w:noProof/>
          <w:lang w:val="pt-BR"/>
        </w:rPr>
        <w:t>Windows Server 2016 Datacenter (Licenças Core, 2 por pacote)</w:t>
      </w:r>
      <w:r>
        <w:rPr>
          <w:noProof/>
        </w:rPr>
        <w:t>, 48</w:t>
      </w:r>
    </w:p>
    <w:p w:rsidR="00703F89" w:rsidRDefault="00703F89">
      <w:pPr>
        <w:pStyle w:val="Index1"/>
        <w:tabs>
          <w:tab w:val="right" w:pos="5030"/>
        </w:tabs>
        <w:rPr>
          <w:noProof/>
        </w:rPr>
      </w:pPr>
      <w:r>
        <w:rPr>
          <w:noProof/>
        </w:rPr>
        <w:t>Windows Server 2016 Essentials, 48</w:t>
      </w:r>
    </w:p>
    <w:p w:rsidR="00703F89" w:rsidRDefault="00703F89">
      <w:pPr>
        <w:pStyle w:val="Index1"/>
        <w:tabs>
          <w:tab w:val="right" w:pos="5030"/>
        </w:tabs>
        <w:rPr>
          <w:noProof/>
        </w:rPr>
      </w:pPr>
      <w:r w:rsidRPr="005467CB">
        <w:rPr>
          <w:noProof/>
          <w:lang w:val="pt-BR"/>
        </w:rPr>
        <w:t>Windows Server 2016 Standard (Licenças Core, 16 por pacote)</w:t>
      </w:r>
      <w:r>
        <w:rPr>
          <w:noProof/>
        </w:rPr>
        <w:t>, 48</w:t>
      </w:r>
    </w:p>
    <w:p w:rsidR="00703F89" w:rsidRDefault="00703F89">
      <w:pPr>
        <w:pStyle w:val="Index1"/>
        <w:tabs>
          <w:tab w:val="right" w:pos="5030"/>
        </w:tabs>
        <w:rPr>
          <w:noProof/>
        </w:rPr>
      </w:pPr>
      <w:r w:rsidRPr="005467CB">
        <w:rPr>
          <w:noProof/>
          <w:lang w:val="pt-BR"/>
        </w:rPr>
        <w:t>Windows Server 2016 Standard (Licenças Core, 2 por pacote)</w:t>
      </w:r>
      <w:r>
        <w:rPr>
          <w:noProof/>
        </w:rPr>
        <w:t>, 48</w:t>
      </w:r>
    </w:p>
    <w:p w:rsidR="00703F89" w:rsidRDefault="00703F89">
      <w:pPr>
        <w:pStyle w:val="Index1"/>
        <w:tabs>
          <w:tab w:val="right" w:pos="5030"/>
        </w:tabs>
        <w:rPr>
          <w:noProof/>
        </w:rPr>
      </w:pPr>
      <w:r>
        <w:rPr>
          <w:noProof/>
        </w:rPr>
        <w:t>Windows Server Container, 76</w:t>
      </w:r>
    </w:p>
    <w:p w:rsidR="00703F89" w:rsidRDefault="00703F89">
      <w:pPr>
        <w:pStyle w:val="Index1"/>
        <w:tabs>
          <w:tab w:val="right" w:pos="5030"/>
        </w:tabs>
        <w:rPr>
          <w:noProof/>
        </w:rPr>
      </w:pPr>
      <w:r>
        <w:rPr>
          <w:noProof/>
        </w:rPr>
        <w:t>Windows Server Datacenter, 82, 87, 88</w:t>
      </w:r>
    </w:p>
    <w:p w:rsidR="00703F89" w:rsidRDefault="00703F89">
      <w:pPr>
        <w:pStyle w:val="Index1"/>
        <w:tabs>
          <w:tab w:val="right" w:pos="5030"/>
        </w:tabs>
        <w:rPr>
          <w:noProof/>
        </w:rPr>
      </w:pPr>
      <w:r>
        <w:rPr>
          <w:noProof/>
        </w:rPr>
        <w:t>Windows Server Datacenter (Licenças Core, 2 por pacote), 18</w:t>
      </w:r>
    </w:p>
    <w:p w:rsidR="00703F89" w:rsidRDefault="00703F89">
      <w:pPr>
        <w:pStyle w:val="Index1"/>
        <w:tabs>
          <w:tab w:val="right" w:pos="5030"/>
        </w:tabs>
        <w:rPr>
          <w:noProof/>
        </w:rPr>
      </w:pPr>
      <w:r>
        <w:rPr>
          <w:noProof/>
        </w:rPr>
        <w:t>Windows Server Enterprise, 50, 82</w:t>
      </w:r>
    </w:p>
    <w:p w:rsidR="00703F89" w:rsidRDefault="00703F89">
      <w:pPr>
        <w:pStyle w:val="Index1"/>
        <w:tabs>
          <w:tab w:val="right" w:pos="5030"/>
        </w:tabs>
        <w:rPr>
          <w:noProof/>
        </w:rPr>
      </w:pPr>
      <w:r>
        <w:rPr>
          <w:noProof/>
        </w:rPr>
        <w:t>Windows Server HPC Edition, 50</w:t>
      </w:r>
    </w:p>
    <w:p w:rsidR="00703F89" w:rsidRDefault="00703F89">
      <w:pPr>
        <w:pStyle w:val="Index1"/>
        <w:tabs>
          <w:tab w:val="right" w:pos="5030"/>
        </w:tabs>
        <w:rPr>
          <w:noProof/>
        </w:rPr>
      </w:pPr>
      <w:r>
        <w:rPr>
          <w:noProof/>
        </w:rPr>
        <w:t>Windows Server para Sistemas Baseados em Itanium, 50</w:t>
      </w:r>
    </w:p>
    <w:p w:rsidR="00703F89" w:rsidRDefault="00703F89">
      <w:pPr>
        <w:pStyle w:val="Index1"/>
        <w:tabs>
          <w:tab w:val="right" w:pos="5030"/>
        </w:tabs>
        <w:rPr>
          <w:noProof/>
        </w:rPr>
      </w:pPr>
      <w:r>
        <w:rPr>
          <w:noProof/>
        </w:rPr>
        <w:t>Windows Server Standard, 82, 87, 88</w:t>
      </w:r>
    </w:p>
    <w:p w:rsidR="00703F89" w:rsidRDefault="00703F89">
      <w:pPr>
        <w:pStyle w:val="Index1"/>
        <w:tabs>
          <w:tab w:val="right" w:pos="5030"/>
        </w:tabs>
        <w:rPr>
          <w:noProof/>
        </w:rPr>
      </w:pPr>
      <w:r>
        <w:rPr>
          <w:noProof/>
        </w:rPr>
        <w:t>Windows Server Standard (Licenças Core, 2 por pacote), 18</w:t>
      </w:r>
    </w:p>
    <w:p w:rsidR="00703F89" w:rsidRDefault="00703F89">
      <w:pPr>
        <w:pStyle w:val="Index1"/>
        <w:tabs>
          <w:tab w:val="right" w:pos="5030"/>
        </w:tabs>
        <w:rPr>
          <w:noProof/>
        </w:rPr>
      </w:pPr>
      <w:r>
        <w:rPr>
          <w:noProof/>
        </w:rPr>
        <w:t>Windows Small Business Server, 50</w:t>
      </w:r>
    </w:p>
    <w:p w:rsidR="00703F89" w:rsidRDefault="00703F89">
      <w:pPr>
        <w:pStyle w:val="Index1"/>
        <w:tabs>
          <w:tab w:val="right" w:pos="5030"/>
        </w:tabs>
        <w:rPr>
          <w:noProof/>
        </w:rPr>
      </w:pPr>
      <w:r>
        <w:rPr>
          <w:noProof/>
        </w:rPr>
        <w:t>Windows Vista, 41</w:t>
      </w:r>
    </w:p>
    <w:p w:rsidR="00703F89" w:rsidRDefault="00703F89">
      <w:pPr>
        <w:pStyle w:val="Index1"/>
        <w:tabs>
          <w:tab w:val="right" w:pos="5030"/>
        </w:tabs>
        <w:rPr>
          <w:noProof/>
        </w:rPr>
      </w:pPr>
      <w:r>
        <w:rPr>
          <w:noProof/>
        </w:rPr>
        <w:t>Windows Vista Business for Embedded Systems, Ultimate for Embedded Systems, 41</w:t>
      </w:r>
    </w:p>
    <w:p w:rsidR="00703F89" w:rsidRDefault="00703F89">
      <w:pPr>
        <w:pStyle w:val="Index1"/>
        <w:tabs>
          <w:tab w:val="right" w:pos="5030"/>
        </w:tabs>
        <w:rPr>
          <w:noProof/>
        </w:rPr>
      </w:pPr>
      <w:r>
        <w:rPr>
          <w:noProof/>
        </w:rPr>
        <w:t>Windows XP, 41</w:t>
      </w:r>
    </w:p>
    <w:p w:rsidR="00703F89" w:rsidRDefault="00703F89">
      <w:pPr>
        <w:pStyle w:val="Index1"/>
        <w:tabs>
          <w:tab w:val="right" w:pos="5030"/>
        </w:tabs>
        <w:rPr>
          <w:noProof/>
        </w:rPr>
      </w:pPr>
      <w:r>
        <w:rPr>
          <w:noProof/>
        </w:rPr>
        <w:t>Windows XP Embedded, 42</w:t>
      </w:r>
    </w:p>
    <w:p w:rsidR="00703F89" w:rsidRDefault="00703F89">
      <w:pPr>
        <w:pStyle w:val="Index1"/>
        <w:tabs>
          <w:tab w:val="right" w:pos="5030"/>
        </w:tabs>
        <w:rPr>
          <w:noProof/>
        </w:rPr>
      </w:pPr>
      <w:r>
        <w:rPr>
          <w:noProof/>
        </w:rPr>
        <w:t>Windows XP Professional for Embedded Systems, 41</w:t>
      </w:r>
    </w:p>
    <w:p w:rsidR="00703F89" w:rsidRDefault="00703F89">
      <w:pPr>
        <w:pStyle w:val="Index1"/>
        <w:tabs>
          <w:tab w:val="right" w:pos="5030"/>
        </w:tabs>
        <w:rPr>
          <w:noProof/>
        </w:rPr>
      </w:pPr>
      <w:r>
        <w:rPr>
          <w:noProof/>
        </w:rPr>
        <w:t>Word 2016, 22</w:t>
      </w:r>
    </w:p>
    <w:p w:rsidR="00703F89" w:rsidRDefault="00703F89">
      <w:pPr>
        <w:pStyle w:val="Index1"/>
        <w:tabs>
          <w:tab w:val="right" w:pos="5030"/>
        </w:tabs>
        <w:rPr>
          <w:noProof/>
        </w:rPr>
      </w:pPr>
      <w:r>
        <w:rPr>
          <w:noProof/>
        </w:rPr>
        <w:t>Word 2016 para Mac, 23</w:t>
      </w:r>
    </w:p>
    <w:p w:rsidR="00703F89" w:rsidRDefault="00703F89">
      <w:pPr>
        <w:pStyle w:val="Index1"/>
        <w:tabs>
          <w:tab w:val="right" w:pos="5030"/>
        </w:tabs>
        <w:rPr>
          <w:noProof/>
        </w:rPr>
      </w:pPr>
      <w:r>
        <w:rPr>
          <w:noProof/>
        </w:rPr>
        <w:t>Work at Home for Mac 2016, 23</w:t>
      </w:r>
    </w:p>
    <w:p w:rsidR="00703F89" w:rsidRDefault="00703F89">
      <w:pPr>
        <w:pStyle w:val="Index1"/>
        <w:tabs>
          <w:tab w:val="right" w:pos="5030"/>
        </w:tabs>
        <w:rPr>
          <w:noProof/>
        </w:rPr>
      </w:pPr>
      <w:r>
        <w:rPr>
          <w:noProof/>
        </w:rPr>
        <w:t>Work at Home para Office Professional Plus 2016, 22</w:t>
      </w:r>
    </w:p>
    <w:p w:rsidR="00703F89" w:rsidRDefault="00703F89">
      <w:pPr>
        <w:pStyle w:val="Index1"/>
        <w:tabs>
          <w:tab w:val="right" w:pos="5030"/>
        </w:tabs>
        <w:rPr>
          <w:noProof/>
        </w:rPr>
      </w:pPr>
      <w:r>
        <w:rPr>
          <w:noProof/>
        </w:rPr>
        <w:t>Work at Home para Office Standard 2016, 22</w:t>
      </w:r>
    </w:p>
    <w:p w:rsidR="00703F89" w:rsidRDefault="00703F89">
      <w:pPr>
        <w:pStyle w:val="Index1"/>
        <w:tabs>
          <w:tab w:val="right" w:pos="5030"/>
        </w:tabs>
        <w:rPr>
          <w:noProof/>
        </w:rPr>
      </w:pPr>
      <w:r>
        <w:rPr>
          <w:noProof/>
        </w:rPr>
        <w:t>Workplace Analytics, 67</w:t>
      </w:r>
    </w:p>
    <w:p w:rsidR="00703F89" w:rsidRDefault="00703F89">
      <w:pPr>
        <w:pStyle w:val="ProductList-Body"/>
        <w:rPr>
          <w:noProof/>
        </w:rPr>
        <w:sectPr w:rsidR="00703F89" w:rsidSect="00703F89">
          <w:type w:val="continuous"/>
          <w:pgSz w:w="12240" w:h="15840" w:code="1"/>
          <w:pgMar w:top="1170" w:right="720" w:bottom="720" w:left="720" w:header="432" w:footer="288" w:gutter="0"/>
          <w:cols w:num="2" w:space="720"/>
        </w:sectPr>
      </w:pPr>
    </w:p>
    <w:p w:rsidR="00BE6FE7" w:rsidRDefault="002441B5">
      <w:pPr>
        <w:pStyle w:val="ProductList-Body"/>
        <w:sectPr w:rsidR="00BE6FE7" w:rsidSect="00703F89">
          <w:type w:val="continuous"/>
          <w:pgSz w:w="12240" w:h="15840" w:code="1"/>
          <w:pgMar w:top="1170" w:right="720" w:bottom="720" w:left="720" w:header="432" w:footer="288" w:gutter="0"/>
          <w:cols w:num="2" w:space="360"/>
        </w:sectPr>
      </w:pPr>
      <w:r>
        <w:fldChar w:fldCharType="end"/>
      </w:r>
    </w:p>
    <w:p w:rsidR="00BE6FE7" w:rsidRDefault="00BE6FE7">
      <w:pPr>
        <w:pStyle w:val="ProductList-Body"/>
      </w:pPr>
    </w:p>
    <w:sectPr w:rsidR="00BE6FE7"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441B5" w:rsidRDefault="002441B5" w:rsidP="007C7D4D">
      <w:pPr>
        <w:spacing w:after="0"/>
      </w:pPr>
      <w:r>
        <w:separator/>
      </w:r>
    </w:p>
    <w:p w:rsidR="002441B5" w:rsidRDefault="002441B5"/>
  </w:endnote>
  <w:endnote w:type="continuationSeparator" w:id="0">
    <w:p w:rsidR="002441B5" w:rsidRDefault="002441B5" w:rsidP="007C7D4D">
      <w:pPr>
        <w:spacing w:after="0"/>
      </w:pPr>
      <w:r>
        <w:continuationSeparator/>
      </w:r>
    </w:p>
    <w:p w:rsidR="002441B5" w:rsidRDefault="002441B5"/>
  </w:endnote>
  <w:endnote w:type="continuationNotice" w:id="1">
    <w:p w:rsidR="002441B5" w:rsidRDefault="002441B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4">
            <w:r w:rsidR="002441B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844">
            <w:r w:rsidR="002441B5">
              <w:rPr>
                <w:color w:val="00467F"/>
                <w:u w:val="single"/>
              </w:rPr>
              <w:t>Índice</w:t>
            </w:r>
          </w:hyperlink>
        </w:p>
      </w:tc>
    </w:tr>
  </w:tbl>
  <w:p w:rsidR="00BE6FE7" w:rsidRDefault="00BE6FE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6F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842">
            <w:r w:rsidR="002441B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1">
            <w:r w:rsidR="002441B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36">
            <w:r w:rsidR="002441B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7">
            <w:r w:rsidR="002441B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8">
            <w:r w:rsidR="002441B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49">
            <w:r w:rsidR="002441B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6FE7" w:rsidRDefault="000D52D6">
          <w:pPr>
            <w:pStyle w:val="PURFooterText"/>
            <w:jc w:val="center"/>
          </w:pPr>
          <w:hyperlink w:anchor="_Sec591">
            <w:r w:rsidR="002441B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6FE7" w:rsidRDefault="00BE6F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6FE7" w:rsidRDefault="000D52D6">
          <w:pPr>
            <w:pStyle w:val="PURFooterText"/>
            <w:jc w:val="center"/>
          </w:pPr>
          <w:hyperlink w:anchor="_Sec844">
            <w:r w:rsidR="002441B5">
              <w:rPr>
                <w:color w:val="00467F"/>
                <w:u w:val="single"/>
              </w:rPr>
              <w:t>Índice</w:t>
            </w:r>
          </w:hyperlink>
        </w:p>
      </w:tc>
    </w:tr>
  </w:tbl>
  <w:p w:rsidR="00BE6FE7" w:rsidRDefault="00BE6F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441B5" w:rsidRDefault="002441B5" w:rsidP="007C7D4D">
      <w:pPr>
        <w:spacing w:after="0"/>
      </w:pPr>
      <w:r>
        <w:separator/>
      </w:r>
    </w:p>
    <w:p w:rsidR="002441B5" w:rsidRDefault="002441B5"/>
  </w:footnote>
  <w:footnote w:type="continuationSeparator" w:id="0">
    <w:p w:rsidR="002441B5" w:rsidRDefault="002441B5" w:rsidP="007C7D4D">
      <w:pPr>
        <w:spacing w:after="0"/>
      </w:pPr>
      <w:r>
        <w:continuationSeparator/>
      </w:r>
    </w:p>
    <w:p w:rsidR="002441B5" w:rsidRDefault="002441B5"/>
  </w:footnote>
  <w:footnote w:type="continuationNotice" w:id="1">
    <w:p w:rsidR="002441B5" w:rsidRDefault="002441B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0D52D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E6FE7">
      <w:tc>
        <w:tcPr>
          <w:tcW w:w="8560" w:type="dxa"/>
        </w:tcPr>
        <w:p w:rsidR="00BE6FE7" w:rsidRDefault="002441B5">
          <w:pPr>
            <w:pStyle w:val="PURHeaderText"/>
          </w:pPr>
          <w:r>
            <w:t>Termos de Produto com Licenciamento em Volume da Microsoft (Português de Portugal, dezembro de 2017)</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0D52D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6FE7">
      <w:tc>
        <w:tcPr>
          <w:tcW w:w="8560" w:type="dxa"/>
        </w:tcPr>
        <w:p w:rsidR="00BE6FE7" w:rsidRDefault="002441B5">
          <w:pPr>
            <w:pStyle w:val="PURHeaderText"/>
          </w:pPr>
          <w:r>
            <w:t>Termos de Produto com Licenciamento em Volume da Microsoft (Português de Portugal, dezembro de 2017)</w:t>
          </w:r>
        </w:p>
      </w:tc>
      <w:tc>
        <w:tcPr>
          <w:tcW w:w="3680" w:type="dxa"/>
        </w:tcPr>
        <w:p w:rsidR="00BE6FE7" w:rsidRDefault="002441B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0D52D6">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0D52D6">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0D52D6">
            <w:rPr>
              <w:noProof/>
            </w:rPr>
            <w:t>14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703F89">
            <w:rPr>
              <w:noProof/>
            </w:rPr>
            <w:t>71</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703F89">
            <w:rPr>
              <w:noProof/>
            </w:rPr>
            <w:t>76</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703F89">
            <w:rPr>
              <w:noProof/>
            </w:rPr>
            <w:t>108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BE6FE7">
      <w:tc>
        <w:tcPr>
          <w:tcW w:w="8560" w:type="dxa"/>
        </w:tcPr>
        <w:p w:rsidR="00BE6FE7" w:rsidRDefault="002441B5">
          <w:pPr>
            <w:pStyle w:val="PURHeaderText"/>
          </w:pPr>
          <w:r>
            <w:t xml:space="preserve">Termos de Produto com Licenciamento em Volume da Microsoft (Português de Portugal, </w:t>
          </w:r>
          <w:r w:rsidR="00703F89" w:rsidRPr="00703F89">
            <w:t>janeiro de 2018</w:t>
          </w:r>
          <w:r>
            <w:t>)</w:t>
          </w:r>
        </w:p>
      </w:tc>
      <w:tc>
        <w:tcPr>
          <w:tcW w:w="3680" w:type="dxa"/>
        </w:tcPr>
        <w:p w:rsidR="00BE6FE7" w:rsidRDefault="002441B5">
          <w:pPr>
            <w:pStyle w:val="PURHeaderText"/>
            <w:jc w:val="right"/>
          </w:pPr>
          <w:r>
            <w:fldChar w:fldCharType="begin"/>
          </w:r>
          <w:r>
            <w:instrText xml:space="preserve"> PAGE \* MERGEFORMAT </w:instrText>
          </w:r>
          <w:r>
            <w:fldChar w:fldCharType="separate"/>
          </w:r>
          <w:r w:rsidR="00703F89">
            <w:rPr>
              <w:noProof/>
            </w:rPr>
            <w:t>109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6FE7">
      <w:tc>
        <w:tcPr>
          <w:tcW w:w="8560" w:type="dxa"/>
        </w:tcPr>
        <w:p w:rsidR="00BE6FE7" w:rsidRDefault="002441B5">
          <w:pPr>
            <w:pStyle w:val="PURHeaderText"/>
          </w:pPr>
          <w:r>
            <w:t>Termos de Produto com Licenciamento em Volume da Microsoft (Português de Portugal, dezembro de 2017)</w:t>
          </w:r>
        </w:p>
      </w:tc>
      <w:tc>
        <w:tcPr>
          <w:tcW w:w="3680" w:type="dxa"/>
        </w:tcPr>
        <w:p w:rsidR="00BE6FE7" w:rsidRDefault="002441B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897FF9"/>
    <w:multiLevelType w:val="multilevel"/>
    <w:tmpl w:val="6B6EE6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C5581"/>
    <w:multiLevelType w:val="multilevel"/>
    <w:tmpl w:val="F28ED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5B37F2"/>
    <w:multiLevelType w:val="multilevel"/>
    <w:tmpl w:val="1D7EB2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B6644A"/>
    <w:multiLevelType w:val="multilevel"/>
    <w:tmpl w:val="58C4F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0F42EB"/>
    <w:multiLevelType w:val="multilevel"/>
    <w:tmpl w:val="CF987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4691F"/>
    <w:multiLevelType w:val="multilevel"/>
    <w:tmpl w:val="0D027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381034"/>
    <w:multiLevelType w:val="multilevel"/>
    <w:tmpl w:val="78DAA0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B3575C"/>
    <w:multiLevelType w:val="multilevel"/>
    <w:tmpl w:val="6EECB6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B2581A"/>
    <w:multiLevelType w:val="multilevel"/>
    <w:tmpl w:val="3372EB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B66A6A"/>
    <w:multiLevelType w:val="multilevel"/>
    <w:tmpl w:val="843ED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AB67ED"/>
    <w:multiLevelType w:val="multilevel"/>
    <w:tmpl w:val="952677B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767499"/>
    <w:multiLevelType w:val="multilevel"/>
    <w:tmpl w:val="CB8412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25042E"/>
    <w:multiLevelType w:val="multilevel"/>
    <w:tmpl w:val="2C507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C54A44"/>
    <w:multiLevelType w:val="multilevel"/>
    <w:tmpl w:val="A71EB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D827DD"/>
    <w:multiLevelType w:val="multilevel"/>
    <w:tmpl w:val="021437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C52490"/>
    <w:multiLevelType w:val="multilevel"/>
    <w:tmpl w:val="B4B4DE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092C00"/>
    <w:multiLevelType w:val="multilevel"/>
    <w:tmpl w:val="5A8870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A254D"/>
    <w:multiLevelType w:val="multilevel"/>
    <w:tmpl w:val="802213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0B1234"/>
    <w:multiLevelType w:val="multilevel"/>
    <w:tmpl w:val="01C2E5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651B01"/>
    <w:multiLevelType w:val="multilevel"/>
    <w:tmpl w:val="4AAAD8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4161F0"/>
    <w:multiLevelType w:val="multilevel"/>
    <w:tmpl w:val="F78A3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526690"/>
    <w:multiLevelType w:val="multilevel"/>
    <w:tmpl w:val="04C2D1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57448F"/>
    <w:multiLevelType w:val="multilevel"/>
    <w:tmpl w:val="AED6F2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49433B"/>
    <w:multiLevelType w:val="multilevel"/>
    <w:tmpl w:val="F6E40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BD09B1"/>
    <w:multiLevelType w:val="multilevel"/>
    <w:tmpl w:val="09B016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191377"/>
    <w:multiLevelType w:val="multilevel"/>
    <w:tmpl w:val="D34E11E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BF0761"/>
    <w:multiLevelType w:val="multilevel"/>
    <w:tmpl w:val="645EC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F03FB2"/>
    <w:multiLevelType w:val="multilevel"/>
    <w:tmpl w:val="AB4E79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344CAB"/>
    <w:multiLevelType w:val="multilevel"/>
    <w:tmpl w:val="27C887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9553F0"/>
    <w:multiLevelType w:val="multilevel"/>
    <w:tmpl w:val="D37CF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F2ECB"/>
    <w:multiLevelType w:val="multilevel"/>
    <w:tmpl w:val="C7B04A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EA4F66"/>
    <w:multiLevelType w:val="multilevel"/>
    <w:tmpl w:val="69DA5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F66F6D"/>
    <w:multiLevelType w:val="multilevel"/>
    <w:tmpl w:val="DB665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1F62AB"/>
    <w:multiLevelType w:val="multilevel"/>
    <w:tmpl w:val="1F52F8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C0104A"/>
    <w:multiLevelType w:val="multilevel"/>
    <w:tmpl w:val="4C5487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4C7EE5"/>
    <w:multiLevelType w:val="multilevel"/>
    <w:tmpl w:val="EFD8CF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097BC4"/>
    <w:multiLevelType w:val="multilevel"/>
    <w:tmpl w:val="DC4A8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8831D2"/>
    <w:multiLevelType w:val="multilevel"/>
    <w:tmpl w:val="E690D0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1256BC"/>
    <w:multiLevelType w:val="multilevel"/>
    <w:tmpl w:val="6D748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AB17BE"/>
    <w:multiLevelType w:val="multilevel"/>
    <w:tmpl w:val="2B7E0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6E5920"/>
    <w:multiLevelType w:val="multilevel"/>
    <w:tmpl w:val="C5F82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4A4586A"/>
    <w:multiLevelType w:val="multilevel"/>
    <w:tmpl w:val="402A1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014885"/>
    <w:multiLevelType w:val="multilevel"/>
    <w:tmpl w:val="D2AEEA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5AD1083"/>
    <w:multiLevelType w:val="multilevel"/>
    <w:tmpl w:val="4CCEE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C2654AE"/>
    <w:multiLevelType w:val="multilevel"/>
    <w:tmpl w:val="C778D2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A37E33"/>
    <w:multiLevelType w:val="multilevel"/>
    <w:tmpl w:val="8FB6A9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E96BA6"/>
    <w:multiLevelType w:val="multilevel"/>
    <w:tmpl w:val="2ABCF1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887518"/>
    <w:multiLevelType w:val="multilevel"/>
    <w:tmpl w:val="B218C2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075D37"/>
    <w:multiLevelType w:val="multilevel"/>
    <w:tmpl w:val="B5B8C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371FE9"/>
    <w:multiLevelType w:val="multilevel"/>
    <w:tmpl w:val="C39E1B8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B622FD"/>
    <w:multiLevelType w:val="multilevel"/>
    <w:tmpl w:val="06041F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D47E64"/>
    <w:multiLevelType w:val="multilevel"/>
    <w:tmpl w:val="46F8F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682451"/>
    <w:multiLevelType w:val="multilevel"/>
    <w:tmpl w:val="E6200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6B2515"/>
    <w:multiLevelType w:val="multilevel"/>
    <w:tmpl w:val="B6A207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C12360"/>
    <w:multiLevelType w:val="multilevel"/>
    <w:tmpl w:val="87CE80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8E2B7D"/>
    <w:multiLevelType w:val="multilevel"/>
    <w:tmpl w:val="42E486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E24A6B"/>
    <w:multiLevelType w:val="multilevel"/>
    <w:tmpl w:val="68EED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2C5713"/>
    <w:multiLevelType w:val="multilevel"/>
    <w:tmpl w:val="964440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8E1CA7"/>
    <w:multiLevelType w:val="multilevel"/>
    <w:tmpl w:val="E7D0B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15D574B"/>
    <w:multiLevelType w:val="multilevel"/>
    <w:tmpl w:val="2D5A3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1E062A4"/>
    <w:multiLevelType w:val="multilevel"/>
    <w:tmpl w:val="F3E2EE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3802A1"/>
    <w:multiLevelType w:val="multilevel"/>
    <w:tmpl w:val="F378D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7BB248F"/>
    <w:multiLevelType w:val="multilevel"/>
    <w:tmpl w:val="74380D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781357"/>
    <w:multiLevelType w:val="multilevel"/>
    <w:tmpl w:val="2C400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A25B31"/>
    <w:multiLevelType w:val="multilevel"/>
    <w:tmpl w:val="46D85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40"/>
  </w:num>
  <w:num w:numId="3">
    <w:abstractNumId w:val="30"/>
  </w:num>
  <w:num w:numId="4">
    <w:abstractNumId w:val="47"/>
  </w:num>
  <w:num w:numId="5">
    <w:abstractNumId w:val="36"/>
  </w:num>
  <w:num w:numId="6">
    <w:abstractNumId w:val="34"/>
  </w:num>
  <w:num w:numId="7">
    <w:abstractNumId w:val="48"/>
  </w:num>
  <w:num w:numId="8">
    <w:abstractNumId w:val="41"/>
  </w:num>
  <w:num w:numId="9">
    <w:abstractNumId w:val="27"/>
  </w:num>
  <w:num w:numId="10">
    <w:abstractNumId w:val="62"/>
  </w:num>
  <w:num w:numId="11">
    <w:abstractNumId w:val="43"/>
  </w:num>
  <w:num w:numId="12">
    <w:abstractNumId w:val="52"/>
  </w:num>
  <w:num w:numId="13">
    <w:abstractNumId w:val="16"/>
  </w:num>
  <w:num w:numId="14">
    <w:abstractNumId w:val="22"/>
  </w:num>
  <w:num w:numId="15">
    <w:abstractNumId w:val="50"/>
  </w:num>
  <w:num w:numId="16">
    <w:abstractNumId w:val="32"/>
  </w:num>
  <w:num w:numId="17">
    <w:abstractNumId w:val="2"/>
  </w:num>
  <w:num w:numId="18">
    <w:abstractNumId w:val="44"/>
  </w:num>
  <w:num w:numId="19">
    <w:abstractNumId w:val="55"/>
  </w:num>
  <w:num w:numId="20">
    <w:abstractNumId w:val="61"/>
  </w:num>
  <w:num w:numId="21">
    <w:abstractNumId w:val="14"/>
  </w:num>
  <w:num w:numId="22">
    <w:abstractNumId w:val="20"/>
  </w:num>
  <w:num w:numId="23">
    <w:abstractNumId w:val="4"/>
  </w:num>
  <w:num w:numId="24">
    <w:abstractNumId w:val="35"/>
  </w:num>
  <w:num w:numId="25">
    <w:abstractNumId w:val="1"/>
  </w:num>
  <w:num w:numId="26">
    <w:abstractNumId w:val="3"/>
  </w:num>
  <w:num w:numId="27">
    <w:abstractNumId w:val="11"/>
  </w:num>
  <w:num w:numId="28">
    <w:abstractNumId w:val="58"/>
  </w:num>
  <w:num w:numId="29">
    <w:abstractNumId w:val="28"/>
  </w:num>
  <w:num w:numId="30">
    <w:abstractNumId w:val="15"/>
  </w:num>
  <w:num w:numId="31">
    <w:abstractNumId w:val="65"/>
  </w:num>
  <w:num w:numId="32">
    <w:abstractNumId w:val="63"/>
  </w:num>
  <w:num w:numId="33">
    <w:abstractNumId w:val="26"/>
  </w:num>
  <w:num w:numId="34">
    <w:abstractNumId w:val="46"/>
  </w:num>
  <w:num w:numId="35">
    <w:abstractNumId w:val="17"/>
  </w:num>
  <w:num w:numId="36">
    <w:abstractNumId w:val="51"/>
  </w:num>
  <w:num w:numId="37">
    <w:abstractNumId w:val="37"/>
  </w:num>
  <w:num w:numId="38">
    <w:abstractNumId w:val="9"/>
  </w:num>
  <w:num w:numId="39">
    <w:abstractNumId w:val="7"/>
  </w:num>
  <w:num w:numId="40">
    <w:abstractNumId w:val="19"/>
  </w:num>
  <w:num w:numId="41">
    <w:abstractNumId w:val="13"/>
  </w:num>
  <w:num w:numId="42">
    <w:abstractNumId w:val="38"/>
  </w:num>
  <w:num w:numId="43">
    <w:abstractNumId w:val="21"/>
  </w:num>
  <w:num w:numId="44">
    <w:abstractNumId w:val="53"/>
  </w:num>
  <w:num w:numId="45">
    <w:abstractNumId w:val="6"/>
  </w:num>
  <w:num w:numId="46">
    <w:abstractNumId w:val="5"/>
  </w:num>
  <w:num w:numId="47">
    <w:abstractNumId w:val="24"/>
  </w:num>
  <w:num w:numId="48">
    <w:abstractNumId w:val="0"/>
  </w:num>
  <w:num w:numId="49">
    <w:abstractNumId w:val="60"/>
  </w:num>
  <w:num w:numId="50">
    <w:abstractNumId w:val="33"/>
  </w:num>
  <w:num w:numId="51">
    <w:abstractNumId w:val="45"/>
  </w:num>
  <w:num w:numId="52">
    <w:abstractNumId w:val="64"/>
  </w:num>
  <w:num w:numId="53">
    <w:abstractNumId w:val="59"/>
  </w:num>
  <w:num w:numId="54">
    <w:abstractNumId w:val="12"/>
  </w:num>
  <w:num w:numId="55">
    <w:abstractNumId w:val="25"/>
  </w:num>
  <w:num w:numId="56">
    <w:abstractNumId w:val="39"/>
  </w:num>
  <w:num w:numId="57">
    <w:abstractNumId w:val="29"/>
  </w:num>
  <w:num w:numId="58">
    <w:abstractNumId w:val="66"/>
  </w:num>
  <w:num w:numId="59">
    <w:abstractNumId w:val="54"/>
  </w:num>
  <w:num w:numId="60">
    <w:abstractNumId w:val="56"/>
  </w:num>
  <w:num w:numId="61">
    <w:abstractNumId w:val="8"/>
  </w:num>
  <w:num w:numId="62">
    <w:abstractNumId w:val="10"/>
  </w:num>
  <w:num w:numId="63">
    <w:abstractNumId w:val="49"/>
  </w:num>
  <w:num w:numId="64">
    <w:abstractNumId w:val="18"/>
  </w:num>
  <w:num w:numId="65">
    <w:abstractNumId w:val="23"/>
  </w:num>
  <w:num w:numId="66">
    <w:abstractNumId w:val="57"/>
  </w:num>
  <w:num w:numId="67">
    <w:abstractNumId w:val="3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Sgv3XwZgXuSImBDh5AalVvQH/xgxGtzWm0YJNB1KfLCewMebn6q8/X6uCiJ8tv4LKw0SjyjlJvykwosEs1IgQ==" w:salt="dVMZGQKlY2T1cOojMdyPt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2D6"/>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41B5"/>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F8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FE7"/>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03F89"/>
    <w:rPr>
      <w:color w:val="808080"/>
      <w:shd w:val="clear" w:color="auto" w:fill="E6E6E6"/>
    </w:rPr>
  </w:style>
  <w:style w:type="paragraph" w:styleId="Index2">
    <w:name w:val="index 2"/>
    <w:basedOn w:val="Normal"/>
    <w:next w:val="Normal"/>
    <w:autoRedefine/>
    <w:uiPriority w:val="99"/>
    <w:semiHidden/>
    <w:unhideWhenUsed/>
    <w:rsid w:val="00703F8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AD3A0B0-3807-4381-86F5-805731DC57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119997</Words>
  <Characters>683987</Characters>
  <Application>Microsoft Office Word</Application>
  <DocSecurity>8</DocSecurity>
  <Lines>5699</Lines>
  <Paragraphs>1604</Paragraphs>
  <ScaleCrop>false</ScaleCrop>
  <Company/>
  <LinksUpToDate>false</LinksUpToDate>
  <CharactersWithSpaces>802380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2017-12-27T02:33:00Z</dcterms:created>
  <dcterms:modified xsi:type="dcterms:W3CDTF">2017-12-27T02:33:00Z</dcterms:modified>
</cp:coreProperties>
</file>